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781" w:rsidRPr="00151225" w:rsidRDefault="008E1CC2" w:rsidP="00151225">
      <w:pPr>
        <w:ind w:left="426" w:right="-1" w:hanging="426"/>
        <w:jc w:val="center"/>
        <w:rPr>
          <w:rFonts w:ascii="Book Antiqua" w:hAnsi="Book Antiqua" w:cs="Arial"/>
          <w:b/>
          <w:bCs/>
          <w:sz w:val="22"/>
          <w:szCs w:val="22"/>
        </w:rPr>
      </w:pPr>
      <w:r w:rsidRPr="00151225">
        <w:rPr>
          <w:rFonts w:ascii="Book Antiqua" w:hAnsi="Book Antiqua"/>
          <w:b/>
          <w:sz w:val="22"/>
          <w:szCs w:val="22"/>
        </w:rPr>
        <w:t xml:space="preserve">ANEXO </w:t>
      </w:r>
      <w:r w:rsidR="00FF3B9B" w:rsidRPr="00151225">
        <w:rPr>
          <w:rFonts w:ascii="Book Antiqua" w:hAnsi="Book Antiqua"/>
          <w:b/>
          <w:sz w:val="22"/>
          <w:szCs w:val="22"/>
        </w:rPr>
        <w:t>I</w:t>
      </w:r>
      <w:r w:rsidRPr="00151225">
        <w:rPr>
          <w:rFonts w:ascii="Book Antiqua" w:hAnsi="Book Antiqua"/>
          <w:b/>
          <w:sz w:val="22"/>
          <w:szCs w:val="22"/>
        </w:rPr>
        <w:t xml:space="preserve"> – TERMO DE REFERÊNCIA</w:t>
      </w:r>
      <w:r w:rsidR="006353C7" w:rsidRPr="00151225">
        <w:rPr>
          <w:rFonts w:ascii="Book Antiqua" w:hAnsi="Book Antiqua"/>
          <w:b/>
          <w:sz w:val="22"/>
          <w:szCs w:val="22"/>
        </w:rPr>
        <w:t xml:space="preserve"> </w:t>
      </w:r>
    </w:p>
    <w:p w:rsidR="00242781" w:rsidRPr="00151225" w:rsidRDefault="00242781" w:rsidP="00151225">
      <w:pPr>
        <w:ind w:left="426" w:right="-1" w:hanging="426"/>
        <w:rPr>
          <w:rFonts w:ascii="Book Antiqua" w:hAnsi="Book Antiqua"/>
          <w:b/>
          <w:sz w:val="22"/>
          <w:szCs w:val="22"/>
        </w:rPr>
      </w:pPr>
    </w:p>
    <w:p w:rsidR="00751917" w:rsidRPr="00151225" w:rsidRDefault="00751917" w:rsidP="00151225">
      <w:pPr>
        <w:numPr>
          <w:ilvl w:val="0"/>
          <w:numId w:val="5"/>
        </w:numPr>
        <w:ind w:left="426" w:right="-1" w:hanging="426"/>
        <w:contextualSpacing/>
        <w:rPr>
          <w:rFonts w:ascii="Book Antiqua" w:eastAsia="Calibri" w:hAnsi="Book Antiqua" w:cs="Arial"/>
          <w:b/>
          <w:color w:val="000000" w:themeColor="text1"/>
          <w:sz w:val="22"/>
          <w:szCs w:val="22"/>
          <w:u w:val="single"/>
          <w:lang w:eastAsia="en-US"/>
        </w:rPr>
      </w:pPr>
      <w:r w:rsidRPr="00151225">
        <w:rPr>
          <w:rFonts w:ascii="Book Antiqua" w:eastAsia="Calibri" w:hAnsi="Book Antiqua" w:cs="Arial"/>
          <w:b/>
          <w:color w:val="000000" w:themeColor="text1"/>
          <w:sz w:val="22"/>
          <w:szCs w:val="22"/>
          <w:u w:val="single"/>
          <w:lang w:eastAsia="en-US"/>
        </w:rPr>
        <w:t>OBJETO</w:t>
      </w:r>
    </w:p>
    <w:p w:rsidR="00751917" w:rsidRPr="00151225" w:rsidRDefault="00751917" w:rsidP="00151225">
      <w:pPr>
        <w:ind w:left="426" w:right="-1" w:hanging="426"/>
        <w:contextualSpacing/>
        <w:rPr>
          <w:rFonts w:ascii="Book Antiqua" w:eastAsia="Calibri" w:hAnsi="Book Antiqua" w:cs="Arial"/>
          <w:sz w:val="22"/>
          <w:szCs w:val="22"/>
          <w:lang w:eastAsia="en-US"/>
        </w:rPr>
      </w:pPr>
    </w:p>
    <w:p w:rsidR="00B10E31" w:rsidRPr="00151225" w:rsidRDefault="007B303E" w:rsidP="00151225">
      <w:pPr>
        <w:autoSpaceDE w:val="0"/>
        <w:autoSpaceDN w:val="0"/>
        <w:adjustRightInd w:val="0"/>
        <w:ind w:left="426" w:right="-1" w:hanging="426"/>
        <w:rPr>
          <w:rFonts w:ascii="Book Antiqua" w:eastAsia="Calibri" w:hAnsi="Book Antiqua" w:cs="Arial"/>
          <w:sz w:val="22"/>
          <w:szCs w:val="22"/>
          <w:lang w:eastAsia="en-US"/>
        </w:rPr>
      </w:pPr>
      <w:r>
        <w:rPr>
          <w:rFonts w:ascii="Book Antiqua" w:hAnsi="Book Antiqua"/>
          <w:sz w:val="22"/>
          <w:szCs w:val="22"/>
          <w:shd w:val="clear" w:color="auto" w:fill="FFFFFF"/>
        </w:rPr>
        <w:t>1.1.</w:t>
      </w:r>
      <w:r w:rsidR="00FB0F94" w:rsidRPr="00151225">
        <w:rPr>
          <w:rFonts w:ascii="Book Antiqua" w:hAnsi="Book Antiqua"/>
          <w:sz w:val="22"/>
          <w:szCs w:val="22"/>
          <w:shd w:val="clear" w:color="auto" w:fill="FFFFFF"/>
        </w:rPr>
        <w:t xml:space="preserve"> </w:t>
      </w:r>
      <w:r w:rsidR="008E1CC2" w:rsidRPr="00151225">
        <w:rPr>
          <w:rFonts w:ascii="Book Antiqua" w:hAnsi="Book Antiqua"/>
          <w:sz w:val="22"/>
          <w:szCs w:val="22"/>
          <w:shd w:val="clear" w:color="auto" w:fill="FFFFFF"/>
        </w:rPr>
        <w:t xml:space="preserve">O presente edital tem por objeto </w:t>
      </w:r>
      <w:r w:rsidR="00FE5B87">
        <w:rPr>
          <w:rFonts w:ascii="Book Antiqua" w:hAnsi="Book Antiqua"/>
          <w:sz w:val="22"/>
          <w:szCs w:val="22"/>
          <w:shd w:val="clear" w:color="auto" w:fill="FFFFFF"/>
        </w:rPr>
        <w:t xml:space="preserve">o registro de preços para </w:t>
      </w:r>
      <w:r w:rsidR="00D30C55">
        <w:rPr>
          <w:rFonts w:ascii="Book Antiqua" w:hAnsi="Book Antiqua"/>
          <w:sz w:val="22"/>
          <w:szCs w:val="22"/>
          <w:shd w:val="clear" w:color="auto" w:fill="FFFFFF"/>
        </w:rPr>
        <w:t>aquisição de materiais de consumo.</w:t>
      </w:r>
    </w:p>
    <w:p w:rsidR="00C551F9" w:rsidRDefault="007B303E" w:rsidP="00151225">
      <w:pPr>
        <w:autoSpaceDE w:val="0"/>
        <w:autoSpaceDN w:val="0"/>
        <w:adjustRightInd w:val="0"/>
        <w:ind w:left="426" w:right="-1" w:hanging="426"/>
        <w:rPr>
          <w:rStyle w:val="Forte"/>
          <w:rFonts w:ascii="Book Antiqua" w:hAnsi="Book Antiqua"/>
          <w:sz w:val="22"/>
          <w:szCs w:val="22"/>
          <w:shd w:val="clear" w:color="auto" w:fill="FFFFFF"/>
        </w:rPr>
      </w:pPr>
      <w:r>
        <w:rPr>
          <w:rFonts w:ascii="Book Antiqua" w:eastAsia="Calibri" w:hAnsi="Book Antiqua" w:cs="Arial"/>
          <w:sz w:val="22"/>
          <w:szCs w:val="22"/>
          <w:lang w:eastAsia="en-US"/>
        </w:rPr>
        <w:t>1.2.</w:t>
      </w:r>
      <w:r w:rsidR="00C551F9" w:rsidRPr="00151225">
        <w:rPr>
          <w:rFonts w:ascii="Book Antiqua" w:eastAsia="Calibri" w:hAnsi="Book Antiqua" w:cs="Arial"/>
          <w:sz w:val="22"/>
          <w:szCs w:val="22"/>
          <w:lang w:eastAsia="en-US"/>
        </w:rPr>
        <w:t xml:space="preserve"> </w:t>
      </w:r>
      <w:r w:rsidR="00C551F9" w:rsidRPr="00151225">
        <w:rPr>
          <w:rFonts w:ascii="Book Antiqua" w:hAnsi="Book Antiqua"/>
          <w:sz w:val="22"/>
          <w:szCs w:val="22"/>
          <w:shd w:val="clear" w:color="auto" w:fill="FFFFFF"/>
        </w:rPr>
        <w:t xml:space="preserve">O fiscal </w:t>
      </w:r>
      <w:r w:rsidR="00CE0898">
        <w:rPr>
          <w:rFonts w:ascii="Book Antiqua" w:hAnsi="Book Antiqua"/>
          <w:sz w:val="22"/>
          <w:szCs w:val="22"/>
          <w:shd w:val="clear" w:color="auto" w:fill="FFFFFF"/>
        </w:rPr>
        <w:t xml:space="preserve">indicado para acompanhamento da ata de registro </w:t>
      </w:r>
      <w:r w:rsidR="00C551F9" w:rsidRPr="00151225">
        <w:rPr>
          <w:rFonts w:ascii="Book Antiqua" w:hAnsi="Book Antiqua"/>
          <w:sz w:val="22"/>
          <w:szCs w:val="22"/>
          <w:shd w:val="clear" w:color="auto" w:fill="FFFFFF"/>
        </w:rPr>
        <w:t>será </w:t>
      </w:r>
      <w:r w:rsidR="00D30C55">
        <w:rPr>
          <w:rFonts w:ascii="Book Antiqua" w:hAnsi="Book Antiqua"/>
          <w:sz w:val="22"/>
          <w:szCs w:val="22"/>
          <w:shd w:val="clear" w:color="auto" w:fill="FFFFFF"/>
        </w:rPr>
        <w:t>Lourdes Cesário</w:t>
      </w:r>
      <w:r w:rsidR="00C551F9" w:rsidRPr="00151225">
        <w:rPr>
          <w:rStyle w:val="Forte"/>
          <w:rFonts w:ascii="Book Antiqua" w:hAnsi="Book Antiqua"/>
          <w:sz w:val="22"/>
          <w:szCs w:val="22"/>
          <w:shd w:val="clear" w:color="auto" w:fill="FFFFFF"/>
        </w:rPr>
        <w:t>, </w:t>
      </w:r>
      <w:r w:rsidR="00CE0898">
        <w:rPr>
          <w:rFonts w:ascii="Book Antiqua" w:hAnsi="Book Antiqua"/>
          <w:sz w:val="22"/>
          <w:szCs w:val="22"/>
          <w:shd w:val="clear" w:color="auto" w:fill="FFFFFF"/>
        </w:rPr>
        <w:t>inscrito na Matrícula</w:t>
      </w:r>
      <w:r w:rsidR="00C551F9" w:rsidRPr="00151225">
        <w:rPr>
          <w:rFonts w:ascii="Book Antiqua" w:hAnsi="Book Antiqua"/>
          <w:sz w:val="22"/>
          <w:szCs w:val="22"/>
          <w:shd w:val="clear" w:color="auto" w:fill="FFFFFF"/>
        </w:rPr>
        <w:t xml:space="preserve"> </w:t>
      </w:r>
      <w:r w:rsidR="00CE0898">
        <w:rPr>
          <w:rFonts w:ascii="Book Antiqua" w:hAnsi="Book Antiqua"/>
          <w:sz w:val="22"/>
          <w:szCs w:val="22"/>
          <w:shd w:val="clear" w:color="auto" w:fill="FFFFFF"/>
        </w:rPr>
        <w:t>nº</w:t>
      </w:r>
      <w:r w:rsidR="00C551F9" w:rsidRPr="00151225">
        <w:rPr>
          <w:rStyle w:val="Forte"/>
          <w:rFonts w:ascii="Book Antiqua" w:hAnsi="Book Antiqua"/>
          <w:sz w:val="22"/>
          <w:szCs w:val="22"/>
          <w:shd w:val="clear" w:color="auto" w:fill="FFFFFF"/>
        </w:rPr>
        <w:t> </w:t>
      </w:r>
      <w:r w:rsidR="00D30C55">
        <w:rPr>
          <w:rStyle w:val="Forte"/>
          <w:rFonts w:ascii="Book Antiqua" w:hAnsi="Book Antiqua"/>
          <w:sz w:val="22"/>
          <w:szCs w:val="22"/>
          <w:shd w:val="clear" w:color="auto" w:fill="FFFFFF"/>
        </w:rPr>
        <w:t>19003</w:t>
      </w:r>
      <w:r w:rsidR="00C551F9" w:rsidRPr="00151225">
        <w:rPr>
          <w:rStyle w:val="Forte"/>
          <w:rFonts w:ascii="Book Antiqua" w:hAnsi="Book Antiqua"/>
          <w:sz w:val="22"/>
          <w:szCs w:val="22"/>
          <w:shd w:val="clear" w:color="auto" w:fill="FFFFFF"/>
        </w:rPr>
        <w:t>.</w:t>
      </w:r>
    </w:p>
    <w:p w:rsidR="002A772C" w:rsidRPr="00151225" w:rsidRDefault="002A772C" w:rsidP="002A772C">
      <w:pPr>
        <w:autoSpaceDE w:val="0"/>
        <w:autoSpaceDN w:val="0"/>
        <w:adjustRightInd w:val="0"/>
        <w:ind w:left="0" w:right="-1" w:firstLine="0"/>
        <w:rPr>
          <w:rStyle w:val="Forte"/>
          <w:rFonts w:ascii="Book Antiqua" w:hAnsi="Book Antiqua"/>
          <w:sz w:val="22"/>
          <w:szCs w:val="22"/>
          <w:shd w:val="clear" w:color="auto" w:fill="FFFFFF"/>
        </w:rPr>
      </w:pPr>
      <w:r>
        <w:t>O fiscal do contrato será designado formalmente por ato administrativo, com atribuições definidas nos termos do art. 117 da Lei nº 14.133/2021.</w:t>
      </w:r>
    </w:p>
    <w:p w:rsidR="00B10E31" w:rsidRPr="00CE0898" w:rsidRDefault="00B10E31" w:rsidP="00151225">
      <w:pPr>
        <w:autoSpaceDE w:val="0"/>
        <w:autoSpaceDN w:val="0"/>
        <w:adjustRightInd w:val="0"/>
        <w:ind w:left="426" w:right="-1" w:hanging="426"/>
        <w:rPr>
          <w:rFonts w:ascii="Book Antiqua" w:eastAsia="Calibri" w:hAnsi="Book Antiqua" w:cs="Arial"/>
          <w:sz w:val="22"/>
          <w:szCs w:val="22"/>
          <w:lang w:eastAsia="en-US"/>
        </w:rPr>
      </w:pPr>
    </w:p>
    <w:p w:rsidR="00D1422E" w:rsidRPr="00CE0898" w:rsidRDefault="00D1422E" w:rsidP="007B303E">
      <w:pPr>
        <w:pStyle w:val="PargrafodaLista"/>
        <w:numPr>
          <w:ilvl w:val="1"/>
          <w:numId w:val="25"/>
        </w:numPr>
        <w:autoSpaceDE w:val="0"/>
        <w:autoSpaceDN w:val="0"/>
        <w:adjustRightInd w:val="0"/>
        <w:ind w:left="426" w:right="-1" w:hanging="426"/>
        <w:rPr>
          <w:rFonts w:ascii="Book Antiqua" w:eastAsia="Calibri" w:hAnsi="Book Antiqua" w:cs="Arial"/>
          <w:sz w:val="22"/>
          <w:szCs w:val="22"/>
          <w:lang w:eastAsia="en-US"/>
        </w:rPr>
      </w:pPr>
      <w:r w:rsidRPr="00CE0898">
        <w:rPr>
          <w:rFonts w:ascii="Book Antiqua" w:eastAsia="Calibri" w:hAnsi="Book Antiqua" w:cs="Arial"/>
          <w:sz w:val="22"/>
          <w:szCs w:val="22"/>
          <w:lang w:eastAsia="en-US"/>
        </w:rPr>
        <w:t xml:space="preserve">Prazo de vigência </w:t>
      </w:r>
      <w:r w:rsidR="00CE0898" w:rsidRPr="00CE0898">
        <w:rPr>
          <w:rFonts w:ascii="Book Antiqua" w:eastAsia="Calibri" w:hAnsi="Book Antiqua" w:cs="Arial"/>
          <w:sz w:val="22"/>
          <w:szCs w:val="22"/>
          <w:lang w:eastAsia="en-US"/>
        </w:rPr>
        <w:t>do registro: O prazo de vigência da ata de registro de preços</w:t>
      </w:r>
      <w:r w:rsidRPr="00CE0898">
        <w:rPr>
          <w:rFonts w:ascii="Book Antiqua" w:eastAsia="Calibri" w:hAnsi="Book Antiqua" w:cs="Arial"/>
          <w:sz w:val="22"/>
          <w:szCs w:val="22"/>
          <w:lang w:eastAsia="en-US"/>
        </w:rPr>
        <w:t xml:space="preserve"> será de </w:t>
      </w:r>
      <w:r w:rsidR="00CE0898" w:rsidRPr="00CE0898">
        <w:rPr>
          <w:rFonts w:ascii="Book Antiqua" w:eastAsia="Calibri" w:hAnsi="Book Antiqua" w:cs="Arial"/>
          <w:sz w:val="22"/>
          <w:szCs w:val="22"/>
          <w:lang w:eastAsia="en-US"/>
        </w:rPr>
        <w:t>12</w:t>
      </w:r>
      <w:r w:rsidRPr="00CE0898">
        <w:rPr>
          <w:rFonts w:ascii="Book Antiqua" w:eastAsia="Calibri" w:hAnsi="Book Antiqua" w:cs="Arial"/>
          <w:sz w:val="22"/>
          <w:szCs w:val="22"/>
          <w:lang w:eastAsia="en-US"/>
        </w:rPr>
        <w:t xml:space="preserve"> (</w:t>
      </w:r>
      <w:r w:rsidR="00CE0898" w:rsidRPr="00CE0898">
        <w:rPr>
          <w:rFonts w:ascii="Book Antiqua" w:eastAsia="Calibri" w:hAnsi="Book Antiqua" w:cs="Arial"/>
          <w:sz w:val="22"/>
          <w:szCs w:val="22"/>
          <w:lang w:eastAsia="en-US"/>
        </w:rPr>
        <w:t>doze</w:t>
      </w:r>
      <w:r w:rsidRPr="00CE0898">
        <w:rPr>
          <w:rFonts w:ascii="Book Antiqua" w:eastAsia="Calibri" w:hAnsi="Book Antiqua" w:cs="Arial"/>
          <w:sz w:val="22"/>
          <w:szCs w:val="22"/>
          <w:lang w:eastAsia="en-US"/>
        </w:rPr>
        <w:t>) meses, podendo ser prorrogado, na</w:t>
      </w:r>
      <w:r w:rsidR="006B4745" w:rsidRPr="00CE0898">
        <w:rPr>
          <w:rFonts w:ascii="Book Antiqua" w:eastAsia="Calibri" w:hAnsi="Book Antiqua" w:cs="Arial"/>
          <w:sz w:val="22"/>
          <w:szCs w:val="22"/>
          <w:lang w:eastAsia="en-US"/>
        </w:rPr>
        <w:t>s</w:t>
      </w:r>
      <w:r w:rsidRPr="00CE0898">
        <w:rPr>
          <w:rFonts w:ascii="Book Antiqua" w:eastAsia="Calibri" w:hAnsi="Book Antiqua" w:cs="Arial"/>
          <w:sz w:val="22"/>
          <w:szCs w:val="22"/>
          <w:lang w:eastAsia="en-US"/>
        </w:rPr>
        <w:t xml:space="preserve"> forma</w:t>
      </w:r>
      <w:r w:rsidR="006B4745" w:rsidRPr="00CE0898">
        <w:rPr>
          <w:rFonts w:ascii="Book Antiqua" w:eastAsia="Calibri" w:hAnsi="Book Antiqua" w:cs="Arial"/>
          <w:sz w:val="22"/>
          <w:szCs w:val="22"/>
          <w:lang w:eastAsia="en-US"/>
        </w:rPr>
        <w:t>s</w:t>
      </w:r>
      <w:r w:rsidRPr="00CE0898">
        <w:rPr>
          <w:rFonts w:ascii="Book Antiqua" w:eastAsia="Calibri" w:hAnsi="Book Antiqua" w:cs="Arial"/>
          <w:sz w:val="22"/>
          <w:szCs w:val="22"/>
          <w:lang w:eastAsia="en-US"/>
        </w:rPr>
        <w:t xml:space="preserve"> da Lei, a critério </w:t>
      </w:r>
      <w:r w:rsidR="00CE0898" w:rsidRPr="00CE0898">
        <w:rPr>
          <w:rFonts w:ascii="Book Antiqua" w:eastAsia="Calibri" w:hAnsi="Book Antiqua" w:cs="Arial"/>
          <w:sz w:val="22"/>
          <w:szCs w:val="22"/>
          <w:lang w:eastAsia="en-US"/>
        </w:rPr>
        <w:t>do Município</w:t>
      </w:r>
      <w:r w:rsidRPr="00CE0898">
        <w:rPr>
          <w:rFonts w:ascii="Book Antiqua" w:eastAsia="Calibri" w:hAnsi="Book Antiqua" w:cs="Arial"/>
          <w:sz w:val="22"/>
          <w:szCs w:val="22"/>
          <w:lang w:eastAsia="en-US"/>
        </w:rPr>
        <w:t xml:space="preserve"> e com a anuência da </w:t>
      </w:r>
      <w:r w:rsidR="00CE0898" w:rsidRPr="00CE0898">
        <w:rPr>
          <w:rFonts w:ascii="Book Antiqua" w:eastAsia="Calibri" w:hAnsi="Book Antiqua" w:cs="Arial"/>
          <w:sz w:val="22"/>
          <w:szCs w:val="22"/>
          <w:lang w:eastAsia="en-US"/>
        </w:rPr>
        <w:t>detentora da ata de registro</w:t>
      </w:r>
      <w:r w:rsidRPr="00CE0898">
        <w:rPr>
          <w:rFonts w:ascii="Book Antiqua" w:eastAsia="Calibri" w:hAnsi="Book Antiqua" w:cs="Arial"/>
          <w:sz w:val="22"/>
          <w:szCs w:val="22"/>
          <w:lang w:eastAsia="en-US"/>
        </w:rPr>
        <w:t>, mediante termo aditivo, até o limite previsto na lei.</w:t>
      </w:r>
    </w:p>
    <w:p w:rsidR="00D1422E" w:rsidRPr="00151225" w:rsidRDefault="00D1422E" w:rsidP="00151225">
      <w:pPr>
        <w:autoSpaceDE w:val="0"/>
        <w:autoSpaceDN w:val="0"/>
        <w:adjustRightInd w:val="0"/>
        <w:ind w:left="426" w:right="-1" w:hanging="426"/>
        <w:rPr>
          <w:rFonts w:ascii="Book Antiqua" w:eastAsia="Calibri" w:hAnsi="Book Antiqua" w:cs="Arial"/>
          <w:color w:val="000000" w:themeColor="text1"/>
          <w:sz w:val="22"/>
          <w:szCs w:val="22"/>
          <w:lang w:eastAsia="en-US"/>
        </w:rPr>
      </w:pPr>
    </w:p>
    <w:p w:rsidR="00751917" w:rsidRPr="007B303E" w:rsidRDefault="00751917" w:rsidP="007B303E">
      <w:pPr>
        <w:numPr>
          <w:ilvl w:val="0"/>
          <w:numId w:val="25"/>
        </w:numPr>
        <w:autoSpaceDE w:val="0"/>
        <w:autoSpaceDN w:val="0"/>
        <w:adjustRightInd w:val="0"/>
        <w:ind w:left="426" w:right="-1" w:hanging="426"/>
        <w:contextualSpacing/>
        <w:rPr>
          <w:rFonts w:ascii="Book Antiqua" w:eastAsia="Calibri" w:hAnsi="Book Antiqua" w:cs="Arial"/>
          <w:b/>
          <w:color w:val="000000" w:themeColor="text1"/>
          <w:sz w:val="22"/>
          <w:szCs w:val="22"/>
          <w:u w:val="single"/>
          <w:lang w:eastAsia="en-US"/>
        </w:rPr>
      </w:pPr>
      <w:r w:rsidRPr="007B303E">
        <w:rPr>
          <w:rFonts w:ascii="Book Antiqua" w:eastAsia="Calibri" w:hAnsi="Book Antiqua" w:cs="Arial"/>
          <w:b/>
          <w:color w:val="000000" w:themeColor="text1"/>
          <w:sz w:val="22"/>
          <w:szCs w:val="22"/>
          <w:u w:val="single"/>
          <w:lang w:eastAsia="en-US"/>
        </w:rPr>
        <w:t>CLASSIFICAÇÃO DOS SERVIÇOS</w:t>
      </w:r>
      <w:r w:rsidR="00B10E31" w:rsidRPr="007B303E">
        <w:rPr>
          <w:rFonts w:ascii="Book Antiqua" w:eastAsia="Calibri" w:hAnsi="Book Antiqua" w:cs="Arial"/>
          <w:b/>
          <w:color w:val="000000" w:themeColor="text1"/>
          <w:sz w:val="22"/>
          <w:szCs w:val="22"/>
          <w:u w:val="single"/>
          <w:lang w:eastAsia="en-US"/>
        </w:rPr>
        <w:t>/PRODUTOS</w:t>
      </w:r>
    </w:p>
    <w:p w:rsidR="00751917" w:rsidRPr="007B303E" w:rsidRDefault="00751917" w:rsidP="00151225">
      <w:pPr>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151225" w:rsidRPr="00D30C55" w:rsidRDefault="00B10E31" w:rsidP="007B303E">
      <w:pPr>
        <w:pStyle w:val="PargrafodaLista"/>
        <w:numPr>
          <w:ilvl w:val="1"/>
          <w:numId w:val="26"/>
        </w:numPr>
        <w:autoSpaceDE w:val="0"/>
        <w:autoSpaceDN w:val="0"/>
        <w:adjustRightInd w:val="0"/>
        <w:ind w:right="-1"/>
        <w:contextualSpacing/>
        <w:rPr>
          <w:rFonts w:ascii="Book Antiqua" w:eastAsia="Calibri" w:hAnsi="Book Antiqua" w:cs="Arial"/>
          <w:color w:val="000000" w:themeColor="text1"/>
          <w:sz w:val="22"/>
          <w:szCs w:val="22"/>
          <w:lang w:eastAsia="en-US"/>
        </w:rPr>
      </w:pPr>
      <w:r w:rsidRPr="00D30C55">
        <w:rPr>
          <w:rFonts w:ascii="Book Antiqua" w:eastAsia="Calibri" w:hAnsi="Book Antiqua" w:cs="Arial"/>
          <w:color w:val="000000" w:themeColor="text1"/>
          <w:sz w:val="22"/>
          <w:szCs w:val="22"/>
          <w:lang w:eastAsia="en-US"/>
        </w:rPr>
        <w:t xml:space="preserve">Este processo pauta-se na </w:t>
      </w:r>
      <w:r w:rsidR="00151225" w:rsidRPr="00D30C55">
        <w:rPr>
          <w:rFonts w:ascii="Book Antiqua" w:hAnsi="Book Antiqua"/>
          <w:sz w:val="22"/>
          <w:szCs w:val="22"/>
        </w:rPr>
        <w:t xml:space="preserve">Classificação </w:t>
      </w:r>
      <w:r w:rsidR="00151225" w:rsidRPr="00D30C55">
        <w:rPr>
          <w:rFonts w:ascii="Book Antiqua" w:hAnsi="Book Antiqua"/>
          <w:bCs/>
          <w:sz w:val="22"/>
          <w:szCs w:val="22"/>
        </w:rPr>
        <w:t>para a</w:t>
      </w:r>
      <w:r w:rsidR="00151225" w:rsidRPr="00D30C55">
        <w:rPr>
          <w:rFonts w:ascii="Book Antiqua" w:hAnsi="Book Antiqua"/>
          <w:b/>
          <w:bCs/>
          <w:sz w:val="22"/>
          <w:szCs w:val="22"/>
        </w:rPr>
        <w:t xml:space="preserve"> </w:t>
      </w:r>
      <w:r w:rsidR="00151225" w:rsidRPr="00D30C55">
        <w:rPr>
          <w:rFonts w:ascii="Book Antiqua" w:eastAsia="Calibri" w:hAnsi="Book Antiqua" w:cs="Arial"/>
          <w:color w:val="000000" w:themeColor="text1"/>
          <w:sz w:val="22"/>
          <w:szCs w:val="22"/>
          <w:lang w:eastAsia="en-US"/>
        </w:rPr>
        <w:t xml:space="preserve">aquisição de: </w:t>
      </w:r>
    </w:p>
    <w:p w:rsidR="00151225" w:rsidRPr="00D30C55" w:rsidRDefault="00151225" w:rsidP="00151225">
      <w:pPr>
        <w:pStyle w:val="PargrafodaLista"/>
        <w:numPr>
          <w:ilvl w:val="0"/>
          <w:numId w:val="23"/>
        </w:numPr>
        <w:jc w:val="left"/>
        <w:rPr>
          <w:rFonts w:ascii="Book Antiqua" w:hAnsi="Book Antiqua"/>
          <w:sz w:val="22"/>
          <w:szCs w:val="22"/>
        </w:rPr>
      </w:pPr>
      <w:r w:rsidRPr="00D30C55">
        <w:rPr>
          <w:rFonts w:ascii="Book Antiqua" w:hAnsi="Book Antiqua"/>
          <w:b/>
          <w:bCs/>
          <w:sz w:val="22"/>
          <w:szCs w:val="22"/>
        </w:rPr>
        <w:t>Bens de Consumo</w:t>
      </w:r>
      <w:r w:rsidRPr="00D30C55">
        <w:rPr>
          <w:rFonts w:ascii="Book Antiqua" w:hAnsi="Book Antiqua"/>
          <w:sz w:val="22"/>
          <w:szCs w:val="22"/>
        </w:rPr>
        <w:t>.</w:t>
      </w:r>
    </w:p>
    <w:p w:rsidR="00151225" w:rsidRDefault="00151225" w:rsidP="00151225">
      <w:pPr>
        <w:pStyle w:val="PargrafodaLista"/>
        <w:autoSpaceDE w:val="0"/>
        <w:autoSpaceDN w:val="0"/>
        <w:adjustRightInd w:val="0"/>
        <w:ind w:left="426" w:right="-1" w:firstLine="0"/>
        <w:contextualSpacing/>
        <w:rPr>
          <w:rFonts w:ascii="Book Antiqua" w:eastAsia="Calibri" w:hAnsi="Book Antiqua" w:cs="Arial"/>
          <w:color w:val="000000" w:themeColor="text1"/>
          <w:sz w:val="22"/>
          <w:szCs w:val="22"/>
          <w:highlight w:val="yellow"/>
          <w:lang w:eastAsia="en-US"/>
        </w:rPr>
      </w:pPr>
    </w:p>
    <w:p w:rsidR="00FB28DD" w:rsidRPr="00FB28DD" w:rsidRDefault="00FB28DD" w:rsidP="00FB28DD">
      <w:pPr>
        <w:autoSpaceDE w:val="0"/>
        <w:autoSpaceDN w:val="0"/>
        <w:adjustRightInd w:val="0"/>
        <w:ind w:left="0" w:firstLine="0"/>
        <w:jc w:val="left"/>
        <w:rPr>
          <w:rFonts w:ascii="Book Antiqua" w:hAnsi="Book Antiqua" w:cs="CIDFont+F5"/>
          <w:sz w:val="22"/>
          <w:szCs w:val="22"/>
        </w:rPr>
      </w:pPr>
      <w:r w:rsidRPr="00FB28DD">
        <w:rPr>
          <w:rFonts w:ascii="Book Antiqua" w:hAnsi="Book Antiqua" w:cs="CIDFont+F5"/>
          <w:sz w:val="22"/>
          <w:szCs w:val="22"/>
        </w:rPr>
        <w:t>2.2. A classificação do objeto e a escolha do tipo de contratação foram realizadas conforme</w:t>
      </w:r>
    </w:p>
    <w:p w:rsidR="00FB28DD" w:rsidRPr="00FB28DD" w:rsidRDefault="00FB28DD" w:rsidP="00FB28DD">
      <w:pPr>
        <w:autoSpaceDE w:val="0"/>
        <w:autoSpaceDN w:val="0"/>
        <w:adjustRightInd w:val="0"/>
        <w:ind w:left="0" w:firstLine="0"/>
        <w:jc w:val="left"/>
        <w:rPr>
          <w:rFonts w:ascii="Book Antiqua" w:hAnsi="Book Antiqua" w:cs="CIDFont+F5"/>
          <w:sz w:val="22"/>
          <w:szCs w:val="22"/>
        </w:rPr>
      </w:pPr>
      <w:proofErr w:type="gramStart"/>
      <w:r w:rsidRPr="00FB28DD">
        <w:rPr>
          <w:rFonts w:ascii="Book Antiqua" w:hAnsi="Book Antiqua" w:cs="CIDFont+F5"/>
          <w:sz w:val="22"/>
          <w:szCs w:val="22"/>
        </w:rPr>
        <w:t>critérios</w:t>
      </w:r>
      <w:proofErr w:type="gramEnd"/>
      <w:r w:rsidRPr="00FB28DD">
        <w:rPr>
          <w:rFonts w:ascii="Book Antiqua" w:hAnsi="Book Antiqua" w:cs="CIDFont+F5"/>
          <w:sz w:val="22"/>
          <w:szCs w:val="22"/>
        </w:rPr>
        <w:t xml:space="preserve"> técnicos estabelecidos no Estudo Técnico Preliminar (ETP), nos termos do art. 18 da Lei</w:t>
      </w:r>
    </w:p>
    <w:p w:rsidR="00FB28DD" w:rsidRPr="00FB28DD" w:rsidRDefault="00FB28DD" w:rsidP="00FB28DD">
      <w:pPr>
        <w:autoSpaceDE w:val="0"/>
        <w:autoSpaceDN w:val="0"/>
        <w:adjustRightInd w:val="0"/>
        <w:ind w:left="0" w:firstLine="0"/>
        <w:jc w:val="left"/>
        <w:rPr>
          <w:rFonts w:ascii="Book Antiqua" w:hAnsi="Book Antiqua" w:cs="CIDFont+F5"/>
          <w:sz w:val="22"/>
          <w:szCs w:val="22"/>
        </w:rPr>
      </w:pPr>
      <w:proofErr w:type="gramStart"/>
      <w:r w:rsidRPr="00FB28DD">
        <w:rPr>
          <w:rFonts w:ascii="Book Antiqua" w:hAnsi="Book Antiqua" w:cs="CIDFont+F5"/>
          <w:sz w:val="22"/>
          <w:szCs w:val="22"/>
        </w:rPr>
        <w:t>nº</w:t>
      </w:r>
      <w:proofErr w:type="gramEnd"/>
      <w:r w:rsidRPr="00FB28DD">
        <w:rPr>
          <w:rFonts w:ascii="Book Antiqua" w:hAnsi="Book Antiqua" w:cs="CIDFont+F5"/>
          <w:sz w:val="22"/>
          <w:szCs w:val="22"/>
        </w:rPr>
        <w:t xml:space="preserve"> 14.133/2021.</w:t>
      </w:r>
    </w:p>
    <w:p w:rsidR="00FB28DD" w:rsidRPr="00FB28DD" w:rsidRDefault="00FB28DD" w:rsidP="00FB28DD">
      <w:pPr>
        <w:autoSpaceDE w:val="0"/>
        <w:autoSpaceDN w:val="0"/>
        <w:adjustRightInd w:val="0"/>
        <w:ind w:left="0" w:firstLine="0"/>
        <w:jc w:val="left"/>
        <w:rPr>
          <w:rFonts w:ascii="Book Antiqua" w:hAnsi="Book Antiqua" w:cs="CIDFont+F5"/>
          <w:sz w:val="22"/>
          <w:szCs w:val="22"/>
        </w:rPr>
      </w:pPr>
      <w:r w:rsidRPr="00FB28DD">
        <w:rPr>
          <w:rFonts w:ascii="Book Antiqua" w:hAnsi="Book Antiqua" w:cs="CIDFont+F5"/>
          <w:sz w:val="22"/>
          <w:szCs w:val="22"/>
        </w:rPr>
        <w:t xml:space="preserve">2.3 Diante da análise técnica e das vantagens apresentadas no ETP, </w:t>
      </w:r>
      <w:proofErr w:type="gramStart"/>
      <w:r w:rsidRPr="00FB28DD">
        <w:rPr>
          <w:rFonts w:ascii="Book Antiqua" w:hAnsi="Book Antiqua" w:cs="CIDFont+F5"/>
          <w:sz w:val="22"/>
          <w:szCs w:val="22"/>
        </w:rPr>
        <w:t>a</w:t>
      </w:r>
      <w:proofErr w:type="gramEnd"/>
      <w:r w:rsidRPr="00FB28DD">
        <w:rPr>
          <w:rFonts w:ascii="Book Antiqua" w:hAnsi="Book Antiqua" w:cs="CIDFont+F5"/>
          <w:sz w:val="22"/>
          <w:szCs w:val="22"/>
        </w:rPr>
        <w:t xml:space="preserve"> aquisição dos materiais de consumo será por meio de </w:t>
      </w:r>
      <w:r w:rsidRPr="00FB28DD">
        <w:rPr>
          <w:rFonts w:ascii="Book Antiqua" w:hAnsi="Book Antiqua" w:cs="CIDFont+F3"/>
          <w:sz w:val="22"/>
          <w:szCs w:val="22"/>
        </w:rPr>
        <w:t>pregão eletrônico para registro de preços</w:t>
      </w:r>
      <w:r w:rsidRPr="00FB28DD">
        <w:rPr>
          <w:rFonts w:ascii="Book Antiqua" w:hAnsi="Book Antiqua" w:cs="CIDFont+F5"/>
          <w:sz w:val="22"/>
          <w:szCs w:val="22"/>
        </w:rPr>
        <w:t>, visando à aquisição</w:t>
      </w:r>
    </w:p>
    <w:p w:rsidR="00FB28DD" w:rsidRPr="00FB28DD" w:rsidRDefault="00FB28DD" w:rsidP="00FB28DD">
      <w:pPr>
        <w:autoSpaceDE w:val="0"/>
        <w:autoSpaceDN w:val="0"/>
        <w:adjustRightInd w:val="0"/>
        <w:ind w:left="0" w:firstLine="0"/>
        <w:jc w:val="left"/>
        <w:rPr>
          <w:rFonts w:ascii="Book Antiqua" w:hAnsi="Book Antiqua" w:cs="CIDFont+F5"/>
          <w:sz w:val="22"/>
          <w:szCs w:val="22"/>
        </w:rPr>
      </w:pPr>
      <w:proofErr w:type="gramStart"/>
      <w:r w:rsidRPr="00FB28DD">
        <w:rPr>
          <w:rFonts w:ascii="Book Antiqua" w:hAnsi="Book Antiqua" w:cs="CIDFont+F5"/>
          <w:sz w:val="22"/>
          <w:szCs w:val="22"/>
        </w:rPr>
        <w:t>parcelada</w:t>
      </w:r>
      <w:proofErr w:type="gramEnd"/>
      <w:r w:rsidRPr="00FB28DD">
        <w:rPr>
          <w:rFonts w:ascii="Book Antiqua" w:hAnsi="Book Antiqua" w:cs="CIDFont+F5"/>
          <w:sz w:val="22"/>
          <w:szCs w:val="22"/>
        </w:rPr>
        <w:t xml:space="preserve"> dos produtos, conforme a demanda e a disponibilidade orçamentária, garantindo economicidade, eficiência e regularidade no fornecimento dos produtos.</w:t>
      </w:r>
    </w:p>
    <w:p w:rsidR="00FB28DD" w:rsidRPr="00FB28DD" w:rsidRDefault="00FB28DD" w:rsidP="00FB28DD">
      <w:pPr>
        <w:pStyle w:val="PargrafodaLista"/>
        <w:autoSpaceDE w:val="0"/>
        <w:autoSpaceDN w:val="0"/>
        <w:adjustRightInd w:val="0"/>
        <w:ind w:left="142" w:right="-1" w:hanging="142"/>
        <w:contextualSpacing/>
        <w:rPr>
          <w:rFonts w:ascii="Book Antiqua" w:eastAsia="Calibri" w:hAnsi="Book Antiqua" w:cs="Arial"/>
          <w:color w:val="FF0000"/>
          <w:sz w:val="22"/>
          <w:szCs w:val="22"/>
          <w:highlight w:val="yellow"/>
          <w:lang w:eastAsia="en-US"/>
        </w:rPr>
      </w:pPr>
      <w:r w:rsidRPr="00FB28DD">
        <w:rPr>
          <w:rFonts w:ascii="Book Antiqua" w:hAnsi="Book Antiqua" w:cs="CIDFont+F5"/>
          <w:sz w:val="22"/>
          <w:szCs w:val="22"/>
        </w:rPr>
        <w:t>2.4. A documentação técnica específica será cobrada no edital.</w:t>
      </w:r>
    </w:p>
    <w:p w:rsidR="00680505" w:rsidRPr="00FB28DD" w:rsidRDefault="00680505"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highlight w:val="yellow"/>
          <w:lang w:eastAsia="en-US"/>
        </w:rPr>
      </w:pPr>
    </w:p>
    <w:p w:rsidR="00B10E31" w:rsidRPr="00151225"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B10E31" w:rsidRPr="00151225" w:rsidRDefault="00B10E31" w:rsidP="007B303E">
      <w:pPr>
        <w:pStyle w:val="Corpodetexto"/>
        <w:numPr>
          <w:ilvl w:val="0"/>
          <w:numId w:val="26"/>
        </w:numPr>
        <w:ind w:left="426" w:hanging="426"/>
        <w:rPr>
          <w:rFonts w:ascii="Book Antiqua" w:hAnsi="Book Antiqua"/>
          <w:sz w:val="22"/>
          <w:szCs w:val="22"/>
          <w:u w:val="single"/>
        </w:rPr>
      </w:pPr>
      <w:r w:rsidRPr="00151225">
        <w:rPr>
          <w:rFonts w:ascii="Book Antiqua" w:hAnsi="Book Antiqua"/>
          <w:sz w:val="22"/>
          <w:szCs w:val="22"/>
          <w:u w:val="single"/>
        </w:rPr>
        <w:t>DA</w:t>
      </w:r>
      <w:r w:rsidR="00ED46EB" w:rsidRPr="00151225">
        <w:rPr>
          <w:rFonts w:ascii="Book Antiqua" w:hAnsi="Book Antiqua"/>
          <w:sz w:val="22"/>
          <w:szCs w:val="22"/>
          <w:u w:val="single"/>
        </w:rPr>
        <w:t>S</w:t>
      </w:r>
      <w:r w:rsidRPr="00151225">
        <w:rPr>
          <w:rFonts w:ascii="Book Antiqua" w:hAnsi="Book Antiqua"/>
          <w:sz w:val="22"/>
          <w:szCs w:val="22"/>
          <w:u w:val="single"/>
        </w:rPr>
        <w:t xml:space="preserve"> JUSTIFICATIVA</w:t>
      </w:r>
      <w:r w:rsidR="00ED46EB" w:rsidRPr="00151225">
        <w:rPr>
          <w:rFonts w:ascii="Book Antiqua" w:hAnsi="Book Antiqua"/>
          <w:sz w:val="22"/>
          <w:szCs w:val="22"/>
          <w:u w:val="single"/>
        </w:rPr>
        <w:t>S</w:t>
      </w:r>
    </w:p>
    <w:p w:rsidR="008D79F9" w:rsidRPr="0068454B" w:rsidRDefault="006F4D57" w:rsidP="006F4D57">
      <w:pPr>
        <w:pStyle w:val="NormalWeb"/>
        <w:ind w:left="284" w:firstLine="0"/>
        <w:rPr>
          <w:rFonts w:ascii="Book Antiqua" w:hAnsi="Book Antiqua"/>
        </w:rPr>
      </w:pPr>
      <w:r>
        <w:rPr>
          <w:rFonts w:ascii="Book Antiqua" w:hAnsi="Book Antiqua"/>
          <w:sz w:val="22"/>
          <w:szCs w:val="22"/>
        </w:rPr>
        <w:t xml:space="preserve">3.1 </w:t>
      </w:r>
      <w:r w:rsidR="008D79F9" w:rsidRPr="00E21D8B">
        <w:rPr>
          <w:rFonts w:ascii="Book Antiqua" w:hAnsi="Book Antiqua"/>
          <w:sz w:val="22"/>
          <w:szCs w:val="22"/>
        </w:rPr>
        <w:t>A aquisição d</w:t>
      </w:r>
      <w:r w:rsidR="008D79F9">
        <w:rPr>
          <w:rFonts w:ascii="Book Antiqua" w:hAnsi="Book Antiqua"/>
          <w:sz w:val="22"/>
          <w:szCs w:val="22"/>
        </w:rPr>
        <w:t>os materiais</w:t>
      </w:r>
      <w:r w:rsidR="008D79F9" w:rsidRPr="00E21D8B">
        <w:rPr>
          <w:rFonts w:ascii="Book Antiqua" w:hAnsi="Book Antiqua"/>
          <w:sz w:val="22"/>
          <w:szCs w:val="22"/>
        </w:rPr>
        <w:t xml:space="preserve"> </w:t>
      </w:r>
      <w:r w:rsidR="008D79F9">
        <w:rPr>
          <w:rFonts w:ascii="Book Antiqua" w:hAnsi="Book Antiqua"/>
          <w:sz w:val="22"/>
          <w:szCs w:val="22"/>
        </w:rPr>
        <w:t xml:space="preserve">de consumo </w:t>
      </w:r>
      <w:r w:rsidR="008D79F9" w:rsidRPr="00E21D8B">
        <w:rPr>
          <w:rFonts w:ascii="Book Antiqua" w:hAnsi="Book Antiqua"/>
          <w:sz w:val="22"/>
          <w:szCs w:val="22"/>
        </w:rPr>
        <w:t xml:space="preserve">é necessária para garantir </w:t>
      </w:r>
      <w:r w:rsidR="008D79F9" w:rsidRPr="0068454B">
        <w:rPr>
          <w:rFonts w:ascii="Book Antiqua" w:hAnsi="Book Antiqua"/>
        </w:rPr>
        <w:t xml:space="preserve">o </w:t>
      </w:r>
      <w:r w:rsidR="008D79F9" w:rsidRPr="0068454B">
        <w:rPr>
          <w:rStyle w:val="Forte"/>
          <w:rFonts w:ascii="Book Antiqua" w:hAnsi="Book Antiqua"/>
          <w:b w:val="0"/>
        </w:rPr>
        <w:t>funcionamento regular, contínuo e</w:t>
      </w:r>
      <w:r w:rsidR="008D79F9" w:rsidRPr="0068454B">
        <w:rPr>
          <w:rStyle w:val="Forte"/>
          <w:rFonts w:ascii="Book Antiqua" w:hAnsi="Book Antiqua"/>
        </w:rPr>
        <w:t xml:space="preserve"> </w:t>
      </w:r>
      <w:r w:rsidR="008D79F9" w:rsidRPr="0068454B">
        <w:rPr>
          <w:rStyle w:val="Forte"/>
          <w:rFonts w:ascii="Book Antiqua" w:hAnsi="Book Antiqua"/>
          <w:b w:val="0"/>
        </w:rPr>
        <w:t>seguro</w:t>
      </w:r>
      <w:r w:rsidR="008D79F9" w:rsidRPr="0068454B">
        <w:rPr>
          <w:rFonts w:ascii="Book Antiqua" w:hAnsi="Book Antiqua"/>
        </w:rPr>
        <w:t xml:space="preserve"> das escolas e creches da rede municipal, assegurando condições adequadas de </w:t>
      </w:r>
      <w:r w:rsidR="008D79F9" w:rsidRPr="0068454B">
        <w:rPr>
          <w:rStyle w:val="Forte"/>
          <w:rFonts w:ascii="Book Antiqua" w:hAnsi="Book Antiqua"/>
          <w:b w:val="0"/>
        </w:rPr>
        <w:t>higiene,</w:t>
      </w:r>
      <w:r w:rsidR="008D79F9" w:rsidRPr="0068454B">
        <w:rPr>
          <w:rStyle w:val="Forte"/>
          <w:rFonts w:ascii="Book Antiqua" w:hAnsi="Book Antiqua"/>
        </w:rPr>
        <w:t xml:space="preserve"> </w:t>
      </w:r>
      <w:r w:rsidR="008D79F9" w:rsidRPr="0068454B">
        <w:rPr>
          <w:rStyle w:val="Forte"/>
          <w:rFonts w:ascii="Book Antiqua" w:hAnsi="Book Antiqua"/>
          <w:b w:val="0"/>
        </w:rPr>
        <w:t>limpeza, organização e proteção à saúde</w:t>
      </w:r>
      <w:r w:rsidR="008D79F9" w:rsidRPr="0068454B">
        <w:rPr>
          <w:rFonts w:ascii="Book Antiqua" w:hAnsi="Book Antiqua"/>
        </w:rPr>
        <w:t xml:space="preserve"> de alunos, profissionais da educação e demais servidores.</w:t>
      </w:r>
      <w:r w:rsidR="008D79F9" w:rsidRPr="00E21D8B">
        <w:rPr>
          <w:rFonts w:ascii="Book Antiqua" w:hAnsi="Book Antiqua"/>
          <w:sz w:val="22"/>
          <w:szCs w:val="22"/>
        </w:rPr>
        <w:t xml:space="preserve"> A não realização da aquisição comprometeri</w:t>
      </w:r>
      <w:r w:rsidR="008D79F9">
        <w:rPr>
          <w:rFonts w:ascii="Book Antiqua" w:hAnsi="Book Antiqua"/>
          <w:sz w:val="22"/>
          <w:szCs w:val="22"/>
        </w:rPr>
        <w:t>a a execução dos serviços prestados nestas instituições e demais secretarias solicitantes</w:t>
      </w:r>
      <w:r w:rsidR="008D79F9" w:rsidRPr="00E21D8B">
        <w:rPr>
          <w:rFonts w:ascii="Book Antiqua" w:hAnsi="Book Antiqua"/>
          <w:sz w:val="22"/>
          <w:szCs w:val="22"/>
        </w:rPr>
        <w:t>, impactando nega</w:t>
      </w:r>
      <w:r w:rsidR="008D79F9">
        <w:rPr>
          <w:rFonts w:ascii="Book Antiqua" w:hAnsi="Book Antiqua"/>
          <w:sz w:val="22"/>
          <w:szCs w:val="22"/>
        </w:rPr>
        <w:t xml:space="preserve">tivamente </w:t>
      </w:r>
      <w:r>
        <w:rPr>
          <w:rFonts w:ascii="Book Antiqua" w:hAnsi="Book Antiqua"/>
          <w:sz w:val="22"/>
          <w:szCs w:val="22"/>
        </w:rPr>
        <w:t>n</w:t>
      </w:r>
      <w:r w:rsidR="008D79F9">
        <w:rPr>
          <w:rFonts w:ascii="Book Antiqua" w:hAnsi="Book Antiqua"/>
          <w:sz w:val="22"/>
          <w:szCs w:val="22"/>
        </w:rPr>
        <w:t xml:space="preserve">a </w:t>
      </w:r>
      <w:r w:rsidRPr="0068454B">
        <w:rPr>
          <w:rFonts w:ascii="Book Antiqua" w:hAnsi="Book Antiqua"/>
        </w:rPr>
        <w:t>qualidade, higiene e organização dos serviços prestados</w:t>
      </w:r>
      <w:r w:rsidR="008D79F9">
        <w:rPr>
          <w:rFonts w:ascii="Book Antiqua" w:hAnsi="Book Antiqua"/>
          <w:sz w:val="22"/>
          <w:szCs w:val="22"/>
        </w:rPr>
        <w:t xml:space="preserve">. Portanto, </w:t>
      </w:r>
      <w:r w:rsidR="008D79F9" w:rsidRPr="0068454B">
        <w:rPr>
          <w:rFonts w:ascii="Book Antiqua" w:hAnsi="Book Antiqua"/>
        </w:rPr>
        <w:t>faz-se necessário a presente co</w:t>
      </w:r>
      <w:r>
        <w:rPr>
          <w:rFonts w:ascii="Book Antiqua" w:hAnsi="Book Antiqua"/>
        </w:rPr>
        <w:t xml:space="preserve">ntratação, a fim de assegurar </w:t>
      </w:r>
      <w:r w:rsidR="008D79F9" w:rsidRPr="0068454B">
        <w:rPr>
          <w:rFonts w:ascii="Book Antiqua" w:hAnsi="Book Antiqua"/>
        </w:rPr>
        <w:t>um ambiente seguro e saudável aos alunos e funcionários nas instituições de ensino.</w:t>
      </w:r>
    </w:p>
    <w:p w:rsidR="008D79F9" w:rsidRPr="00E21D8B" w:rsidRDefault="008D79F9" w:rsidP="009B0D32">
      <w:pPr>
        <w:pStyle w:val="Estilo1"/>
        <w:ind w:left="284"/>
      </w:pPr>
      <w:r w:rsidRPr="00E21D8B">
        <w:t xml:space="preserve">3.2 </w:t>
      </w:r>
      <w:proofErr w:type="gramStart"/>
      <w:r w:rsidRPr="00E21D8B">
        <w:t>Opta-se</w:t>
      </w:r>
      <w:proofErr w:type="gramEnd"/>
      <w:r w:rsidRPr="00E21D8B">
        <w:t xml:space="preserve"> pela realização da licitação com exclusividade par</w:t>
      </w:r>
      <w:r w:rsidR="009B0D32">
        <w:t xml:space="preserve">a participação de </w:t>
      </w:r>
      <w:proofErr w:type="spellStart"/>
      <w:r w:rsidR="009B0D32">
        <w:t>microempresas</w:t>
      </w:r>
      <w:r w:rsidRPr="00E21D8B">
        <w:t>e</w:t>
      </w:r>
      <w:proofErr w:type="spellEnd"/>
      <w:r w:rsidRPr="00E21D8B">
        <w:t xml:space="preserve"> empresas de pequeno porte, nos termos da </w:t>
      </w:r>
      <w:r w:rsidRPr="00E21D8B">
        <w:rPr>
          <w:caps/>
        </w:rPr>
        <w:t xml:space="preserve">LEI COMPLEMENTAR Nº 176, DE 18 DE SETEMBRO DE 2025, </w:t>
      </w:r>
      <w:r w:rsidRPr="00E21D8B">
        <w:t>que altera dispositivo da Lei Complementar nº </w:t>
      </w:r>
      <w:hyperlink r:id="rId8" w:history="1">
        <w:r w:rsidRPr="00BA5FA7">
          <w:rPr>
            <w:rStyle w:val="Hyperlink"/>
            <w:color w:val="auto"/>
            <w:u w:val="none"/>
          </w:rPr>
          <w:t>23</w:t>
        </w:r>
      </w:hyperlink>
      <w:r w:rsidRPr="00E21D8B">
        <w:t xml:space="preserve">/2008, e institui o tratamento diferenciado a ser dispensado às microempresas e às empresas de pequeno porte, no âmbito do Município de </w:t>
      </w:r>
      <w:proofErr w:type="spellStart"/>
      <w:r w:rsidRPr="00E21D8B">
        <w:t>Rolândia</w:t>
      </w:r>
      <w:proofErr w:type="spellEnd"/>
      <w:r w:rsidRPr="00E21D8B">
        <w:t>. Conforme “Art. 34. (...</w:t>
      </w:r>
      <w:proofErr w:type="gramStart"/>
      <w:r w:rsidRPr="00E21D8B">
        <w:t>)</w:t>
      </w:r>
      <w:proofErr w:type="gramEnd"/>
      <w:r w:rsidRPr="00E21D8B">
        <w:br/>
      </w:r>
      <w:r w:rsidRPr="00E21D8B">
        <w:br/>
        <w:t>III - Realização obrigatória de licitação destinada exclusivamente à participação de microempresas e empresa de pequeno porte nos itens ou lotes de licitação cujo valor seja de até 200.000,00 (duzentos mil reais).”</w:t>
      </w:r>
    </w:p>
    <w:p w:rsidR="008D79F9" w:rsidRPr="00E21D8B" w:rsidRDefault="008D79F9" w:rsidP="006F4D57">
      <w:pPr>
        <w:ind w:left="284" w:firstLine="0"/>
        <w:rPr>
          <w:rFonts w:ascii="Book Antiqua" w:hAnsi="Book Antiqua"/>
          <w:sz w:val="22"/>
          <w:szCs w:val="22"/>
          <w:highlight w:val="yellow"/>
        </w:rPr>
      </w:pPr>
      <w:r w:rsidRPr="00E21D8B">
        <w:rPr>
          <w:rFonts w:ascii="Book Antiqua" w:hAnsi="Book Antiqua"/>
          <w:sz w:val="22"/>
          <w:szCs w:val="22"/>
        </w:rPr>
        <w:lastRenderedPageBreak/>
        <w:t xml:space="preserve">3.3 A utilização da mediana foi o método escolhido, pois tem como objetivo representar de forma mais fiel o comportamento real do mercado, minimizando distorções causadas por valores extremos que possam comprometer a estimativa do custo. Esse critério proporciona maior equilíbrio e confiabilidade na formação do preço de referência, garantindo que o </w:t>
      </w:r>
      <w:r w:rsidRPr="00E21D8B">
        <w:rPr>
          <w:rFonts w:ascii="Book Antiqua" w:hAnsi="Book Antiqua"/>
          <w:i/>
          <w:iCs/>
          <w:sz w:val="22"/>
          <w:szCs w:val="22"/>
        </w:rPr>
        <w:t xml:space="preserve">valor adotado reflita a tendência central das cotações obtidas e assegure a economicidade e a razoabilidade exigidas pela Lei nº 14.133/ </w:t>
      </w:r>
      <w:r w:rsidRPr="00E21D8B">
        <w:rPr>
          <w:rFonts w:ascii="Book Antiqua" w:hAnsi="Book Antiqua"/>
          <w:sz w:val="22"/>
          <w:szCs w:val="22"/>
        </w:rPr>
        <w:t>2021.</w:t>
      </w:r>
    </w:p>
    <w:p w:rsidR="008D79F9" w:rsidRDefault="008D79F9" w:rsidP="008D79F9">
      <w:pPr>
        <w:pStyle w:val="Corpodetexto"/>
        <w:ind w:left="426" w:firstLine="0"/>
        <w:rPr>
          <w:rFonts w:ascii="Book Antiqua" w:hAnsi="Book Antiqua"/>
          <w:sz w:val="22"/>
          <w:szCs w:val="22"/>
        </w:rPr>
      </w:pPr>
    </w:p>
    <w:p w:rsidR="008D79F9" w:rsidRPr="00151225" w:rsidRDefault="008D79F9" w:rsidP="008D79F9">
      <w:pPr>
        <w:pStyle w:val="Corpodetexto"/>
        <w:ind w:left="426" w:firstLine="0"/>
        <w:rPr>
          <w:rFonts w:ascii="Book Antiqua" w:hAnsi="Book Antiqua"/>
          <w:sz w:val="22"/>
          <w:szCs w:val="22"/>
        </w:rPr>
      </w:pPr>
    </w:p>
    <w:p w:rsidR="005C5596" w:rsidRPr="00151225" w:rsidRDefault="005C5596" w:rsidP="00151225">
      <w:pPr>
        <w:pStyle w:val="Corpodetexto"/>
        <w:ind w:left="426" w:hanging="426"/>
        <w:rPr>
          <w:rFonts w:ascii="Book Antiqua" w:hAnsi="Book Antiqua"/>
          <w:sz w:val="22"/>
          <w:szCs w:val="22"/>
        </w:rPr>
      </w:pPr>
    </w:p>
    <w:p w:rsidR="005C5596" w:rsidRPr="00151225" w:rsidRDefault="005C5596" w:rsidP="007B303E">
      <w:pPr>
        <w:pStyle w:val="Corpodetexto"/>
        <w:numPr>
          <w:ilvl w:val="0"/>
          <w:numId w:val="26"/>
        </w:numPr>
        <w:ind w:left="426" w:hanging="426"/>
        <w:rPr>
          <w:rFonts w:ascii="Book Antiqua" w:hAnsi="Book Antiqua"/>
          <w:sz w:val="22"/>
          <w:szCs w:val="22"/>
        </w:rPr>
      </w:pPr>
      <w:r w:rsidRPr="00151225">
        <w:rPr>
          <w:rFonts w:ascii="Book Antiqua" w:hAnsi="Book Antiqua"/>
          <w:sz w:val="22"/>
          <w:szCs w:val="22"/>
        </w:rPr>
        <w:t>DESCRIÇÃO DA SOLUÇÃO COMO UM TODO CONSIDERADO O CICLO DE VIDA DO OBJETO E ESPECIFICAÇÃO DO PRODUTO (art. 6º, inciso XXIII, alínea ‘c’, e art. 40, §1º, inciso I, da Lei nº 14.133/2021).</w:t>
      </w:r>
    </w:p>
    <w:p w:rsidR="005C5596" w:rsidRPr="00CC197C" w:rsidRDefault="00CC197C" w:rsidP="007B303E">
      <w:pPr>
        <w:pStyle w:val="PargrafodaLista"/>
        <w:numPr>
          <w:ilvl w:val="1"/>
          <w:numId w:val="26"/>
        </w:numPr>
        <w:autoSpaceDE w:val="0"/>
        <w:autoSpaceDN w:val="0"/>
        <w:adjustRightInd w:val="0"/>
        <w:ind w:right="-1"/>
        <w:rPr>
          <w:rFonts w:ascii="Book Antiqua" w:eastAsia="Calibri" w:hAnsi="Book Antiqua" w:cs="Arial"/>
          <w:sz w:val="22"/>
          <w:szCs w:val="22"/>
          <w:lang w:eastAsia="en-US"/>
        </w:rPr>
      </w:pPr>
      <w:r w:rsidRPr="00563441">
        <w:rPr>
          <w:rFonts w:ascii="Book Antiqua" w:eastAsia="Calibri" w:hAnsi="Book Antiqua" w:cs="Arial"/>
          <w:sz w:val="22"/>
          <w:szCs w:val="22"/>
          <w:lang w:eastAsia="en-US"/>
        </w:rPr>
        <w:t>Este Termo de Referência fundamenta-se integralmente no Estudo Técnico Preliminar (ETP) que originou este processo, o qual se encontra devidamente anexado aos autos, nos termos do art. 18 da Lei nº 14.133/2021, atendendo às diretrizes de planejamento, análise de viabilidade e caracterização</w:t>
      </w:r>
      <w:r>
        <w:rPr>
          <w:rFonts w:ascii="Book Antiqua" w:eastAsia="Calibri" w:hAnsi="Book Antiqua" w:cs="Arial"/>
          <w:sz w:val="22"/>
          <w:szCs w:val="22"/>
          <w:lang w:eastAsia="en-US"/>
        </w:rPr>
        <w:t xml:space="preserve"> do interesse público envolvido</w:t>
      </w:r>
      <w:r w:rsidR="005C5596" w:rsidRPr="00CC197C">
        <w:rPr>
          <w:rFonts w:ascii="Book Antiqua" w:hAnsi="Book Antiqua"/>
          <w:sz w:val="22"/>
          <w:szCs w:val="22"/>
        </w:rPr>
        <w:t>.</w:t>
      </w:r>
    </w:p>
    <w:p w:rsidR="00151225" w:rsidRDefault="00151225" w:rsidP="007B303E">
      <w:pPr>
        <w:pStyle w:val="Corpodetexto"/>
        <w:numPr>
          <w:ilvl w:val="1"/>
          <w:numId w:val="26"/>
        </w:numPr>
        <w:ind w:left="426" w:hanging="426"/>
        <w:rPr>
          <w:rFonts w:ascii="Book Antiqua" w:hAnsi="Book Antiqua"/>
          <w:sz w:val="22"/>
          <w:szCs w:val="22"/>
        </w:rPr>
      </w:pPr>
      <w:r w:rsidRPr="00151225">
        <w:rPr>
          <w:rFonts w:ascii="Book Antiqua" w:hAnsi="Book Antiqua"/>
          <w:sz w:val="22"/>
          <w:szCs w:val="22"/>
        </w:rPr>
        <w:t xml:space="preserve">Sempre que possível e economicamente viável, os produtos adquiridos deverão observar critérios de sustentabilidade, conforme art. </w:t>
      </w:r>
      <w:r w:rsidR="002A4771">
        <w:rPr>
          <w:rFonts w:ascii="Book Antiqua" w:hAnsi="Book Antiqua"/>
          <w:sz w:val="22"/>
          <w:szCs w:val="22"/>
        </w:rPr>
        <w:t>11</w:t>
      </w:r>
      <w:r w:rsidRPr="00151225">
        <w:rPr>
          <w:rFonts w:ascii="Book Antiqua" w:hAnsi="Book Antiqua"/>
          <w:sz w:val="22"/>
          <w:szCs w:val="22"/>
        </w:rPr>
        <w:t xml:space="preserve">, </w:t>
      </w:r>
      <w:proofErr w:type="spellStart"/>
      <w:r w:rsidR="002A4771">
        <w:rPr>
          <w:rFonts w:ascii="Book Antiqua" w:hAnsi="Book Antiqua"/>
          <w:sz w:val="22"/>
          <w:szCs w:val="22"/>
        </w:rPr>
        <w:t>IV</w:t>
      </w:r>
      <w:r w:rsidRPr="00151225">
        <w:rPr>
          <w:rFonts w:ascii="Book Antiqua" w:hAnsi="Book Antiqua"/>
          <w:sz w:val="22"/>
          <w:szCs w:val="22"/>
        </w:rPr>
        <w:t>º</w:t>
      </w:r>
      <w:proofErr w:type="spellEnd"/>
      <w:r w:rsidRPr="00151225">
        <w:rPr>
          <w:rFonts w:ascii="Book Antiqua" w:hAnsi="Book Antiqua"/>
          <w:sz w:val="22"/>
          <w:szCs w:val="22"/>
        </w:rPr>
        <w:t>, da Lei nº 14.133/2021, priorizando materiais recicláveis, reutilizáveis ou que minimizem impactos ambientais.</w:t>
      </w:r>
    </w:p>
    <w:p w:rsidR="004860FF" w:rsidRDefault="004860FF" w:rsidP="004860FF">
      <w:pPr>
        <w:pStyle w:val="Corpodetexto"/>
        <w:ind w:left="426" w:firstLine="0"/>
        <w:rPr>
          <w:rFonts w:ascii="Book Antiqua" w:hAnsi="Book Antiqua"/>
          <w:sz w:val="22"/>
          <w:szCs w:val="22"/>
        </w:rPr>
      </w:pPr>
    </w:p>
    <w:p w:rsidR="00B10E31" w:rsidRPr="00151225"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B10E31" w:rsidRPr="00151225" w:rsidRDefault="00B10E31" w:rsidP="007B303E">
      <w:pPr>
        <w:pStyle w:val="Corpodetexto"/>
        <w:numPr>
          <w:ilvl w:val="0"/>
          <w:numId w:val="26"/>
        </w:numPr>
        <w:ind w:left="426" w:hanging="426"/>
        <w:rPr>
          <w:rFonts w:ascii="Book Antiqua" w:hAnsi="Book Antiqua"/>
          <w:sz w:val="22"/>
          <w:szCs w:val="22"/>
        </w:rPr>
      </w:pPr>
      <w:r w:rsidRPr="00151225">
        <w:rPr>
          <w:rFonts w:ascii="Book Antiqua" w:hAnsi="Book Antiqua"/>
          <w:sz w:val="22"/>
          <w:szCs w:val="22"/>
        </w:rPr>
        <w:t xml:space="preserve">DAS ESPECIFICAÇÕES E QUANTITATIVOS </w:t>
      </w:r>
    </w:p>
    <w:p w:rsidR="00B10E31" w:rsidRPr="00151225" w:rsidRDefault="00B10E31" w:rsidP="00151225">
      <w:pPr>
        <w:pStyle w:val="Corpodetexto"/>
        <w:ind w:left="426" w:hanging="426"/>
        <w:rPr>
          <w:rFonts w:ascii="Book Antiqua" w:hAnsi="Book Antiqua"/>
          <w:sz w:val="22"/>
          <w:szCs w:val="22"/>
        </w:rPr>
      </w:pPr>
    </w:p>
    <w:p w:rsidR="00B10E31" w:rsidRPr="00151225" w:rsidRDefault="007B303E" w:rsidP="00151225">
      <w:pPr>
        <w:pStyle w:val="Corpodetexto"/>
        <w:ind w:left="426" w:hanging="426"/>
        <w:rPr>
          <w:rFonts w:ascii="Book Antiqua" w:hAnsi="Book Antiqua"/>
          <w:sz w:val="22"/>
          <w:szCs w:val="22"/>
        </w:rPr>
      </w:pPr>
      <w:r>
        <w:rPr>
          <w:rFonts w:ascii="Book Antiqua" w:hAnsi="Book Antiqua"/>
          <w:sz w:val="22"/>
          <w:szCs w:val="22"/>
        </w:rPr>
        <w:t>5</w:t>
      </w:r>
      <w:r w:rsidR="00B10E31" w:rsidRPr="00151225">
        <w:rPr>
          <w:rFonts w:ascii="Book Antiqua" w:hAnsi="Book Antiqua"/>
          <w:sz w:val="22"/>
          <w:szCs w:val="22"/>
        </w:rPr>
        <w:t>.1. As especificações e os quantitativos dos materiais a serem adquiridos são:</w:t>
      </w:r>
    </w:p>
    <w:p w:rsidR="00B10E31" w:rsidRPr="00151225"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tbl>
      <w:tblPr>
        <w:tblW w:w="10737" w:type="dxa"/>
        <w:jc w:val="center"/>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99"/>
        <w:gridCol w:w="521"/>
        <w:gridCol w:w="780"/>
        <w:gridCol w:w="1120"/>
        <w:gridCol w:w="5600"/>
        <w:gridCol w:w="1077"/>
        <w:gridCol w:w="1040"/>
      </w:tblGrid>
      <w:tr w:rsidR="00B87D4B" w:rsidRPr="00BA6A75" w:rsidTr="00231FF5">
        <w:trPr>
          <w:trHeight w:val="672"/>
          <w:jc w:val="center"/>
        </w:trPr>
        <w:tc>
          <w:tcPr>
            <w:tcW w:w="607" w:type="dxa"/>
            <w:vAlign w:val="center"/>
          </w:tcPr>
          <w:p w:rsidR="00B87D4B" w:rsidRPr="00BA6A75" w:rsidRDefault="00B87D4B" w:rsidP="00BA6A75">
            <w:pPr>
              <w:pStyle w:val="Estilo1"/>
              <w:jc w:val="center"/>
              <w:rPr>
                <w:b/>
                <w:sz w:val="18"/>
              </w:rPr>
            </w:pPr>
            <w:r w:rsidRPr="00BA6A75">
              <w:rPr>
                <w:b/>
                <w:sz w:val="18"/>
              </w:rPr>
              <w:t>Lote</w:t>
            </w:r>
          </w:p>
        </w:tc>
        <w:tc>
          <w:tcPr>
            <w:tcW w:w="521" w:type="dxa"/>
            <w:shd w:val="clear" w:color="auto" w:fill="auto"/>
            <w:noWrap/>
            <w:vAlign w:val="center"/>
            <w:hideMark/>
          </w:tcPr>
          <w:p w:rsidR="00B87D4B" w:rsidRPr="00BA6A75" w:rsidRDefault="00B87D4B" w:rsidP="00BA6A75">
            <w:pPr>
              <w:pStyle w:val="Estilo1"/>
              <w:jc w:val="center"/>
              <w:rPr>
                <w:rFonts w:cs="Calibri"/>
                <w:b/>
                <w:sz w:val="18"/>
              </w:rPr>
            </w:pPr>
            <w:r w:rsidRPr="00BA6A75">
              <w:rPr>
                <w:b/>
                <w:sz w:val="18"/>
              </w:rPr>
              <w:t>Item</w:t>
            </w:r>
          </w:p>
        </w:tc>
        <w:tc>
          <w:tcPr>
            <w:tcW w:w="780" w:type="dxa"/>
            <w:shd w:val="clear" w:color="auto" w:fill="auto"/>
            <w:vAlign w:val="center"/>
            <w:hideMark/>
          </w:tcPr>
          <w:p w:rsidR="00B87D4B" w:rsidRPr="00BA6A75" w:rsidRDefault="00B87D4B" w:rsidP="00BA6A75">
            <w:pPr>
              <w:pStyle w:val="Estilo1"/>
              <w:jc w:val="center"/>
              <w:rPr>
                <w:rFonts w:cs="Calibri"/>
                <w:b/>
                <w:sz w:val="18"/>
              </w:rPr>
            </w:pPr>
            <w:proofErr w:type="spellStart"/>
            <w:r w:rsidRPr="00BA6A75">
              <w:rPr>
                <w:b/>
                <w:sz w:val="18"/>
              </w:rPr>
              <w:t>Und</w:t>
            </w:r>
            <w:proofErr w:type="spellEnd"/>
            <w:r w:rsidRPr="00BA6A75">
              <w:rPr>
                <w:b/>
                <w:sz w:val="18"/>
              </w:rPr>
              <w:t>. De Medida</w:t>
            </w:r>
          </w:p>
        </w:tc>
        <w:tc>
          <w:tcPr>
            <w:tcW w:w="839" w:type="dxa"/>
            <w:shd w:val="clear" w:color="auto" w:fill="auto"/>
            <w:vAlign w:val="center"/>
            <w:hideMark/>
          </w:tcPr>
          <w:p w:rsidR="00B87D4B" w:rsidRPr="00BA6A75" w:rsidRDefault="00B87D4B" w:rsidP="00BA6A75">
            <w:pPr>
              <w:pStyle w:val="Estilo1"/>
              <w:jc w:val="center"/>
              <w:rPr>
                <w:rFonts w:cs="Calibri"/>
                <w:b/>
                <w:sz w:val="18"/>
              </w:rPr>
            </w:pPr>
            <w:r w:rsidRPr="00BA6A75">
              <w:rPr>
                <w:b/>
                <w:sz w:val="18"/>
              </w:rPr>
              <w:t>Quantidade</w:t>
            </w:r>
          </w:p>
        </w:tc>
        <w:tc>
          <w:tcPr>
            <w:tcW w:w="5854" w:type="dxa"/>
            <w:shd w:val="clear" w:color="auto" w:fill="auto"/>
            <w:vAlign w:val="center"/>
            <w:hideMark/>
          </w:tcPr>
          <w:p w:rsidR="00B87D4B" w:rsidRPr="00BA6A75" w:rsidRDefault="00B87D4B" w:rsidP="00BA6A75">
            <w:pPr>
              <w:pStyle w:val="Estilo1"/>
              <w:jc w:val="center"/>
              <w:rPr>
                <w:rFonts w:cs="Calibri"/>
                <w:b/>
                <w:sz w:val="18"/>
              </w:rPr>
            </w:pPr>
            <w:r w:rsidRPr="00BA6A75">
              <w:rPr>
                <w:b/>
                <w:sz w:val="18"/>
              </w:rPr>
              <w:t>Discriminação do item</w:t>
            </w:r>
          </w:p>
        </w:tc>
        <w:tc>
          <w:tcPr>
            <w:tcW w:w="1096" w:type="dxa"/>
            <w:shd w:val="clear" w:color="auto" w:fill="auto"/>
            <w:vAlign w:val="center"/>
            <w:hideMark/>
          </w:tcPr>
          <w:p w:rsidR="00B87D4B" w:rsidRPr="00BA6A75" w:rsidRDefault="00B87D4B" w:rsidP="00BA6A75">
            <w:pPr>
              <w:pStyle w:val="Estilo1"/>
              <w:jc w:val="center"/>
              <w:rPr>
                <w:rFonts w:cs="Calibri"/>
                <w:b/>
                <w:sz w:val="18"/>
              </w:rPr>
            </w:pPr>
            <w:r w:rsidRPr="00BA6A75">
              <w:rPr>
                <w:rFonts w:cs="Calibri"/>
                <w:b/>
                <w:sz w:val="18"/>
              </w:rPr>
              <w:t>Preço Máximo Unitário</w:t>
            </w:r>
          </w:p>
        </w:tc>
        <w:tc>
          <w:tcPr>
            <w:tcW w:w="1040" w:type="dxa"/>
            <w:shd w:val="clear" w:color="auto" w:fill="auto"/>
            <w:vAlign w:val="center"/>
            <w:hideMark/>
          </w:tcPr>
          <w:p w:rsidR="00B87D4B" w:rsidRPr="00BA6A75" w:rsidRDefault="00B87D4B" w:rsidP="00BA6A75">
            <w:pPr>
              <w:pStyle w:val="Estilo1"/>
              <w:jc w:val="center"/>
              <w:rPr>
                <w:rFonts w:cs="Calibri"/>
                <w:b/>
                <w:sz w:val="18"/>
              </w:rPr>
            </w:pPr>
            <w:r w:rsidRPr="00BA6A75">
              <w:rPr>
                <w:rFonts w:cs="Calibri"/>
                <w:b/>
                <w:sz w:val="18"/>
              </w:rPr>
              <w:t>Preço Máximo total</w:t>
            </w:r>
          </w:p>
        </w:tc>
      </w:tr>
      <w:tr w:rsidR="00B87D4B" w:rsidRPr="00BA6A75" w:rsidTr="00231FF5">
        <w:trPr>
          <w:trHeight w:val="300"/>
          <w:jc w:val="center"/>
        </w:trPr>
        <w:tc>
          <w:tcPr>
            <w:tcW w:w="607" w:type="dxa"/>
            <w:vAlign w:val="center"/>
          </w:tcPr>
          <w:p w:rsidR="00B87D4B" w:rsidRPr="00BA6A75" w:rsidRDefault="00B87D4B" w:rsidP="00BA6A75">
            <w:pPr>
              <w:pStyle w:val="Estilo1"/>
              <w:jc w:val="center"/>
              <w:rPr>
                <w:sz w:val="20"/>
              </w:rPr>
            </w:pPr>
            <w:proofErr w:type="gramStart"/>
            <w:r>
              <w:rPr>
                <w:sz w:val="20"/>
              </w:rPr>
              <w:t>1</w:t>
            </w:r>
            <w:proofErr w:type="gramEnd"/>
          </w:p>
        </w:tc>
        <w:tc>
          <w:tcPr>
            <w:tcW w:w="521" w:type="dxa"/>
            <w:shd w:val="clear" w:color="auto" w:fill="auto"/>
            <w:noWrap/>
            <w:vAlign w:val="center"/>
            <w:hideMark/>
          </w:tcPr>
          <w:p w:rsidR="00B87D4B" w:rsidRPr="00BA6A75" w:rsidRDefault="00B87D4B" w:rsidP="00BA6A75">
            <w:pPr>
              <w:pStyle w:val="Estilo1"/>
              <w:jc w:val="center"/>
              <w:rPr>
                <w:sz w:val="20"/>
              </w:rPr>
            </w:pPr>
            <w:proofErr w:type="gramStart"/>
            <w:r>
              <w:rPr>
                <w:sz w:val="20"/>
              </w:rPr>
              <w:t>1</w:t>
            </w:r>
            <w:proofErr w:type="gramEnd"/>
          </w:p>
        </w:tc>
        <w:tc>
          <w:tcPr>
            <w:tcW w:w="780" w:type="dxa"/>
            <w:shd w:val="clear" w:color="auto" w:fill="auto"/>
            <w:noWrap/>
            <w:vAlign w:val="center"/>
            <w:hideMark/>
          </w:tcPr>
          <w:p w:rsidR="00B87D4B" w:rsidRPr="00BA6A75" w:rsidRDefault="00B87D4B" w:rsidP="00BA6A75">
            <w:pPr>
              <w:pStyle w:val="Estilo1"/>
              <w:jc w:val="center"/>
              <w:rPr>
                <w:sz w:val="20"/>
              </w:rPr>
            </w:pPr>
            <w:r>
              <w:rPr>
                <w:sz w:val="20"/>
              </w:rPr>
              <w:t>FR</w:t>
            </w:r>
          </w:p>
        </w:tc>
        <w:tc>
          <w:tcPr>
            <w:tcW w:w="839" w:type="dxa"/>
            <w:shd w:val="clear" w:color="auto" w:fill="auto"/>
            <w:vAlign w:val="center"/>
            <w:hideMark/>
          </w:tcPr>
          <w:p w:rsidR="00B87D4B" w:rsidRPr="00BA6A75" w:rsidRDefault="00B87D4B" w:rsidP="00BA6A75">
            <w:pPr>
              <w:pStyle w:val="Estilo1"/>
              <w:jc w:val="center"/>
              <w:rPr>
                <w:sz w:val="20"/>
              </w:rPr>
            </w:pPr>
            <w:r>
              <w:rPr>
                <w:sz w:val="20"/>
              </w:rPr>
              <w:t>10451</w:t>
            </w:r>
          </w:p>
        </w:tc>
        <w:tc>
          <w:tcPr>
            <w:tcW w:w="5854" w:type="dxa"/>
            <w:shd w:val="clear" w:color="auto" w:fill="auto"/>
            <w:vAlign w:val="center"/>
            <w:hideMark/>
          </w:tcPr>
          <w:p w:rsidR="00B87D4B" w:rsidRPr="005A4E4D" w:rsidRDefault="00B87D4B" w:rsidP="00B87D4B">
            <w:pPr>
              <w:rPr>
                <w:rFonts w:ascii="Book Antiqua" w:hAnsi="Book Antiqua" w:cs="Calibri"/>
                <w:color w:val="000000"/>
                <w:szCs w:val="22"/>
              </w:rPr>
            </w:pPr>
            <w:r w:rsidRPr="005A4E4D">
              <w:rPr>
                <w:rFonts w:ascii="Book Antiqua" w:hAnsi="Book Antiqua" w:cs="Calibri"/>
                <w:b/>
                <w:bCs/>
                <w:color w:val="000000"/>
                <w:sz w:val="22"/>
                <w:szCs w:val="22"/>
              </w:rPr>
              <w:t>Álcool em gel higienizador</w:t>
            </w:r>
            <w:r w:rsidRPr="005A4E4D">
              <w:rPr>
                <w:rFonts w:ascii="Book Antiqua" w:hAnsi="Book Antiqua" w:cs="Calibri"/>
                <w:color w:val="000000"/>
                <w:sz w:val="22"/>
                <w:szCs w:val="22"/>
              </w:rPr>
              <w:t xml:space="preserve">; em gel neutro; incolor; composto de álcool etílico a 70%; agentes hidratantes e emolientes; indicado para ação bactericida e </w:t>
            </w:r>
            <w:proofErr w:type="spellStart"/>
            <w:r w:rsidRPr="005A4E4D">
              <w:rPr>
                <w:rFonts w:ascii="Book Antiqua" w:hAnsi="Book Antiqua" w:cs="Calibri"/>
                <w:color w:val="000000"/>
                <w:sz w:val="22"/>
                <w:szCs w:val="22"/>
              </w:rPr>
              <w:t>antisséptico</w:t>
            </w:r>
            <w:proofErr w:type="spellEnd"/>
            <w:r w:rsidRPr="005A4E4D">
              <w:rPr>
                <w:rFonts w:ascii="Book Antiqua" w:hAnsi="Book Antiqua" w:cs="Calibri"/>
                <w:color w:val="000000"/>
                <w:sz w:val="22"/>
                <w:szCs w:val="22"/>
              </w:rPr>
              <w:t xml:space="preserve"> para as mãos, frasco com 450g/500 ml, tampa </w:t>
            </w:r>
            <w:proofErr w:type="spellStart"/>
            <w:r w:rsidRPr="005A4E4D">
              <w:rPr>
                <w:rFonts w:ascii="Book Antiqua" w:hAnsi="Book Antiqua" w:cs="Calibri"/>
                <w:color w:val="000000"/>
                <w:sz w:val="22"/>
                <w:szCs w:val="22"/>
              </w:rPr>
              <w:t>flip</w:t>
            </w:r>
            <w:proofErr w:type="spellEnd"/>
            <w:r w:rsidRPr="005A4E4D">
              <w:rPr>
                <w:rFonts w:ascii="Book Antiqua" w:hAnsi="Book Antiqua" w:cs="Calibri"/>
                <w:color w:val="000000"/>
                <w:sz w:val="22"/>
                <w:szCs w:val="22"/>
              </w:rPr>
              <w:t xml:space="preserve"> top, produto sujeito a verificação no ato da entrega. Determinado pela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 validade de 12 meses a partir da data da entrega.</w:t>
            </w:r>
          </w:p>
        </w:tc>
        <w:tc>
          <w:tcPr>
            <w:tcW w:w="1096" w:type="dxa"/>
            <w:shd w:val="clear" w:color="auto" w:fill="auto"/>
            <w:vAlign w:val="center"/>
            <w:hideMark/>
          </w:tcPr>
          <w:p w:rsidR="00B87D4B" w:rsidRPr="00BA6A75" w:rsidRDefault="00B87D4B" w:rsidP="00BA6A75">
            <w:pPr>
              <w:pStyle w:val="Estilo1"/>
              <w:jc w:val="center"/>
              <w:rPr>
                <w:sz w:val="20"/>
              </w:rPr>
            </w:pPr>
            <w:r>
              <w:rPr>
                <w:sz w:val="20"/>
              </w:rPr>
              <w:t>5,80</w:t>
            </w:r>
          </w:p>
        </w:tc>
        <w:tc>
          <w:tcPr>
            <w:tcW w:w="1040" w:type="dxa"/>
            <w:shd w:val="clear" w:color="auto" w:fill="auto"/>
            <w:vAlign w:val="center"/>
            <w:hideMark/>
          </w:tcPr>
          <w:p w:rsidR="00B87D4B" w:rsidRPr="00BA6A75" w:rsidRDefault="00B87D4B" w:rsidP="00BA6A75">
            <w:pPr>
              <w:pStyle w:val="Estilo1"/>
              <w:jc w:val="center"/>
              <w:rPr>
                <w:sz w:val="20"/>
              </w:rPr>
            </w:pPr>
            <w:r>
              <w:rPr>
                <w:sz w:val="20"/>
              </w:rPr>
              <w:t>60.615,80</w:t>
            </w:r>
          </w:p>
        </w:tc>
      </w:tr>
      <w:tr w:rsidR="00B87D4B" w:rsidRPr="00BA6A75" w:rsidTr="00231FF5">
        <w:trPr>
          <w:trHeight w:val="300"/>
          <w:jc w:val="center"/>
        </w:trPr>
        <w:tc>
          <w:tcPr>
            <w:tcW w:w="607" w:type="dxa"/>
            <w:vAlign w:val="center"/>
          </w:tcPr>
          <w:p w:rsidR="00B87D4B" w:rsidRDefault="00B87D4B" w:rsidP="00BA6A75">
            <w:pPr>
              <w:pStyle w:val="Estilo1"/>
              <w:jc w:val="center"/>
              <w:rPr>
                <w:sz w:val="20"/>
              </w:rPr>
            </w:pPr>
            <w:proofErr w:type="gramStart"/>
            <w:r>
              <w:rPr>
                <w:sz w:val="20"/>
              </w:rPr>
              <w:t>2</w:t>
            </w:r>
            <w:proofErr w:type="gramEnd"/>
          </w:p>
        </w:tc>
        <w:tc>
          <w:tcPr>
            <w:tcW w:w="521" w:type="dxa"/>
            <w:shd w:val="clear" w:color="auto" w:fill="auto"/>
            <w:noWrap/>
            <w:vAlign w:val="center"/>
            <w:hideMark/>
          </w:tcPr>
          <w:p w:rsidR="00B87D4B" w:rsidRDefault="00B87D4B" w:rsidP="00BA6A75">
            <w:pPr>
              <w:pStyle w:val="Estilo1"/>
              <w:jc w:val="center"/>
              <w:rPr>
                <w:sz w:val="20"/>
              </w:rPr>
            </w:pPr>
            <w:proofErr w:type="gramStart"/>
            <w:r>
              <w:rPr>
                <w:sz w:val="20"/>
              </w:rPr>
              <w:t>2</w:t>
            </w:r>
            <w:proofErr w:type="gramEnd"/>
          </w:p>
        </w:tc>
        <w:tc>
          <w:tcPr>
            <w:tcW w:w="780" w:type="dxa"/>
            <w:shd w:val="clear" w:color="auto" w:fill="auto"/>
            <w:noWrap/>
            <w:vAlign w:val="center"/>
            <w:hideMark/>
          </w:tcPr>
          <w:p w:rsidR="00B87D4B" w:rsidRDefault="00B87D4B" w:rsidP="00BA6A75">
            <w:pPr>
              <w:pStyle w:val="Estilo1"/>
              <w:jc w:val="center"/>
              <w:rPr>
                <w:sz w:val="20"/>
              </w:rPr>
            </w:pPr>
            <w:r>
              <w:rPr>
                <w:sz w:val="20"/>
              </w:rPr>
              <w:t>UNI</w:t>
            </w:r>
          </w:p>
        </w:tc>
        <w:tc>
          <w:tcPr>
            <w:tcW w:w="839" w:type="dxa"/>
            <w:shd w:val="clear" w:color="auto" w:fill="auto"/>
            <w:vAlign w:val="center"/>
            <w:hideMark/>
          </w:tcPr>
          <w:p w:rsidR="00B87D4B" w:rsidRDefault="00B87D4B" w:rsidP="00BA6A75">
            <w:pPr>
              <w:pStyle w:val="Estilo1"/>
              <w:jc w:val="center"/>
              <w:rPr>
                <w:sz w:val="20"/>
              </w:rPr>
            </w:pPr>
            <w:r>
              <w:rPr>
                <w:sz w:val="20"/>
              </w:rPr>
              <w:t>1978</w:t>
            </w:r>
          </w:p>
        </w:tc>
        <w:tc>
          <w:tcPr>
            <w:tcW w:w="5854" w:type="dxa"/>
            <w:shd w:val="clear" w:color="auto" w:fill="auto"/>
            <w:vAlign w:val="center"/>
            <w:hideMark/>
          </w:tcPr>
          <w:p w:rsidR="00B87D4B" w:rsidRPr="005A4E4D" w:rsidRDefault="00B87D4B" w:rsidP="00B87D4B">
            <w:pPr>
              <w:rPr>
                <w:rFonts w:ascii="Book Antiqua" w:hAnsi="Book Antiqua" w:cs="Calibri"/>
                <w:szCs w:val="22"/>
              </w:rPr>
            </w:pPr>
            <w:r w:rsidRPr="005A4E4D">
              <w:rPr>
                <w:rFonts w:ascii="Book Antiqua" w:hAnsi="Book Antiqua" w:cs="Calibri"/>
                <w:b/>
                <w:bCs/>
                <w:sz w:val="22"/>
                <w:szCs w:val="22"/>
              </w:rPr>
              <w:t>Avental de segurança</w:t>
            </w:r>
            <w:r w:rsidRPr="005A4E4D">
              <w:rPr>
                <w:rFonts w:ascii="Book Antiqua" w:hAnsi="Book Antiqua" w:cs="Calibri"/>
                <w:sz w:val="22"/>
                <w:szCs w:val="22"/>
              </w:rPr>
              <w:t xml:space="preserve"> confeccionado em tecido plástico tipo vinil transparente, impermeável,</w:t>
            </w:r>
            <w:proofErr w:type="gramStart"/>
            <w:r w:rsidRPr="005A4E4D">
              <w:rPr>
                <w:rFonts w:ascii="Book Antiqua" w:hAnsi="Book Antiqua" w:cs="Calibri"/>
                <w:sz w:val="22"/>
                <w:szCs w:val="22"/>
              </w:rPr>
              <w:t xml:space="preserve">  </w:t>
            </w:r>
            <w:proofErr w:type="gramEnd"/>
            <w:r w:rsidRPr="005A4E4D">
              <w:rPr>
                <w:rFonts w:ascii="Book Antiqua" w:hAnsi="Book Antiqua" w:cs="Calibri"/>
                <w:sz w:val="22"/>
                <w:szCs w:val="22"/>
              </w:rPr>
              <w:t xml:space="preserve">grosso, resistente,  medindo 1,20 x 0,70m,  sem forro, modelo frontal, ilhoses afixados, tiras com ajustes no pescoço e cintura. Constar número de </w:t>
            </w:r>
            <w:proofErr w:type="spellStart"/>
            <w:r w:rsidRPr="005A4E4D">
              <w:rPr>
                <w:rFonts w:ascii="Book Antiqua" w:hAnsi="Book Antiqua" w:cs="Calibri"/>
                <w:sz w:val="22"/>
                <w:szCs w:val="22"/>
              </w:rPr>
              <w:t>C.A.</w:t>
            </w:r>
            <w:proofErr w:type="spellEnd"/>
            <w:r w:rsidRPr="005A4E4D">
              <w:rPr>
                <w:rFonts w:ascii="Book Antiqua" w:hAnsi="Book Antiqua" w:cs="Calibri"/>
                <w:sz w:val="22"/>
                <w:szCs w:val="22"/>
              </w:rPr>
              <w:t xml:space="preserve"> (certificado de aprovação emitido pelo Ministério do Trabalho).</w:t>
            </w:r>
          </w:p>
        </w:tc>
        <w:tc>
          <w:tcPr>
            <w:tcW w:w="1096" w:type="dxa"/>
            <w:shd w:val="clear" w:color="auto" w:fill="auto"/>
            <w:vAlign w:val="center"/>
            <w:hideMark/>
          </w:tcPr>
          <w:p w:rsidR="00B87D4B" w:rsidRDefault="00B87D4B" w:rsidP="00BA6A75">
            <w:pPr>
              <w:pStyle w:val="Estilo1"/>
              <w:jc w:val="center"/>
              <w:rPr>
                <w:sz w:val="20"/>
              </w:rPr>
            </w:pPr>
            <w:r>
              <w:rPr>
                <w:sz w:val="20"/>
              </w:rPr>
              <w:t>13,84</w:t>
            </w:r>
          </w:p>
        </w:tc>
        <w:tc>
          <w:tcPr>
            <w:tcW w:w="1040" w:type="dxa"/>
            <w:shd w:val="clear" w:color="auto" w:fill="auto"/>
            <w:vAlign w:val="center"/>
            <w:hideMark/>
          </w:tcPr>
          <w:p w:rsidR="00B87D4B" w:rsidRDefault="00B87D4B" w:rsidP="00BA6A75">
            <w:pPr>
              <w:pStyle w:val="Estilo1"/>
              <w:jc w:val="center"/>
              <w:rPr>
                <w:sz w:val="20"/>
              </w:rPr>
            </w:pPr>
            <w:r>
              <w:rPr>
                <w:sz w:val="20"/>
              </w:rPr>
              <w:t>27.375,52</w:t>
            </w:r>
          </w:p>
        </w:tc>
      </w:tr>
      <w:tr w:rsidR="00B87D4B" w:rsidRPr="00BA6A75" w:rsidTr="00231FF5">
        <w:trPr>
          <w:trHeight w:val="300"/>
          <w:jc w:val="center"/>
        </w:trPr>
        <w:tc>
          <w:tcPr>
            <w:tcW w:w="607" w:type="dxa"/>
            <w:vAlign w:val="center"/>
          </w:tcPr>
          <w:p w:rsidR="00B87D4B" w:rsidRDefault="00B87D4B" w:rsidP="00BA6A75">
            <w:pPr>
              <w:pStyle w:val="Estilo1"/>
              <w:jc w:val="center"/>
              <w:rPr>
                <w:sz w:val="20"/>
              </w:rPr>
            </w:pPr>
            <w:proofErr w:type="gramStart"/>
            <w:r>
              <w:rPr>
                <w:sz w:val="20"/>
              </w:rPr>
              <w:t>3</w:t>
            </w:r>
            <w:proofErr w:type="gramEnd"/>
          </w:p>
        </w:tc>
        <w:tc>
          <w:tcPr>
            <w:tcW w:w="521" w:type="dxa"/>
            <w:shd w:val="clear" w:color="auto" w:fill="auto"/>
            <w:noWrap/>
            <w:vAlign w:val="center"/>
            <w:hideMark/>
          </w:tcPr>
          <w:p w:rsidR="00B87D4B" w:rsidRDefault="00B87D4B" w:rsidP="00BA6A75">
            <w:pPr>
              <w:pStyle w:val="Estilo1"/>
              <w:jc w:val="center"/>
              <w:rPr>
                <w:sz w:val="20"/>
              </w:rPr>
            </w:pPr>
            <w:proofErr w:type="gramStart"/>
            <w:r>
              <w:rPr>
                <w:sz w:val="20"/>
              </w:rPr>
              <w:t>3</w:t>
            </w:r>
            <w:proofErr w:type="gramEnd"/>
          </w:p>
        </w:tc>
        <w:tc>
          <w:tcPr>
            <w:tcW w:w="780" w:type="dxa"/>
            <w:shd w:val="clear" w:color="auto" w:fill="auto"/>
            <w:noWrap/>
            <w:vAlign w:val="center"/>
            <w:hideMark/>
          </w:tcPr>
          <w:p w:rsidR="00B87D4B" w:rsidRDefault="00B87D4B" w:rsidP="00BA6A75">
            <w:pPr>
              <w:pStyle w:val="Estilo1"/>
              <w:jc w:val="center"/>
              <w:rPr>
                <w:sz w:val="20"/>
              </w:rPr>
            </w:pPr>
            <w:r>
              <w:rPr>
                <w:sz w:val="20"/>
              </w:rPr>
              <w:t>UNI</w:t>
            </w:r>
          </w:p>
        </w:tc>
        <w:tc>
          <w:tcPr>
            <w:tcW w:w="839" w:type="dxa"/>
            <w:shd w:val="clear" w:color="auto" w:fill="auto"/>
            <w:vAlign w:val="center"/>
            <w:hideMark/>
          </w:tcPr>
          <w:p w:rsidR="00B87D4B" w:rsidRDefault="00B87D4B" w:rsidP="00BA6A75">
            <w:pPr>
              <w:pStyle w:val="Estilo1"/>
              <w:jc w:val="center"/>
              <w:rPr>
                <w:sz w:val="20"/>
              </w:rPr>
            </w:pPr>
            <w:r>
              <w:rPr>
                <w:sz w:val="20"/>
              </w:rPr>
              <w:t>642</w:t>
            </w:r>
          </w:p>
        </w:tc>
        <w:tc>
          <w:tcPr>
            <w:tcW w:w="5854" w:type="dxa"/>
            <w:shd w:val="clear" w:color="auto" w:fill="auto"/>
            <w:vAlign w:val="center"/>
            <w:hideMark/>
          </w:tcPr>
          <w:p w:rsidR="00B87D4B" w:rsidRPr="005A4E4D" w:rsidRDefault="00B87D4B" w:rsidP="00B87D4B">
            <w:pPr>
              <w:rPr>
                <w:rFonts w:ascii="Book Antiqua" w:hAnsi="Book Antiqua" w:cs="Calibri"/>
                <w:color w:val="000000"/>
                <w:szCs w:val="22"/>
              </w:rPr>
            </w:pPr>
            <w:r w:rsidRPr="005A4E4D">
              <w:rPr>
                <w:rFonts w:ascii="Book Antiqua" w:hAnsi="Book Antiqua" w:cs="Calibri"/>
                <w:b/>
                <w:bCs/>
                <w:color w:val="000000"/>
                <w:sz w:val="22"/>
                <w:szCs w:val="22"/>
              </w:rPr>
              <w:t>BALDE,</w:t>
            </w:r>
            <w:r w:rsidRPr="005A4E4D">
              <w:rPr>
                <w:rFonts w:ascii="Book Antiqua" w:hAnsi="Book Antiqua" w:cs="Calibri"/>
                <w:color w:val="000000"/>
                <w:sz w:val="22"/>
                <w:szCs w:val="22"/>
              </w:rPr>
              <w:t xml:space="preserve"> material polipropileno, com alça metálica, resistente, resistência do plástico proporcional ao volume, capacidade </w:t>
            </w:r>
            <w:r w:rsidRPr="005A4E4D">
              <w:rPr>
                <w:rFonts w:ascii="Book Antiqua" w:hAnsi="Book Antiqua" w:cs="Calibri"/>
                <w:b/>
                <w:bCs/>
                <w:color w:val="000000"/>
                <w:sz w:val="22"/>
                <w:szCs w:val="22"/>
              </w:rPr>
              <w:t>20 litros</w:t>
            </w:r>
            <w:r w:rsidRPr="005A4E4D">
              <w:rPr>
                <w:rFonts w:ascii="Book Antiqua" w:hAnsi="Book Antiqua" w:cs="Calibri"/>
                <w:color w:val="000000"/>
                <w:sz w:val="22"/>
                <w:szCs w:val="22"/>
              </w:rPr>
              <w:t>, formato cônico, bordas reforçadas, Cor:</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preta. </w:t>
            </w:r>
          </w:p>
        </w:tc>
        <w:tc>
          <w:tcPr>
            <w:tcW w:w="1096" w:type="dxa"/>
            <w:shd w:val="clear" w:color="auto" w:fill="auto"/>
            <w:vAlign w:val="center"/>
            <w:hideMark/>
          </w:tcPr>
          <w:p w:rsidR="00B87D4B" w:rsidRDefault="00B87D4B" w:rsidP="00BA6A75">
            <w:pPr>
              <w:pStyle w:val="Estilo1"/>
              <w:jc w:val="center"/>
              <w:rPr>
                <w:sz w:val="20"/>
              </w:rPr>
            </w:pPr>
            <w:r>
              <w:rPr>
                <w:sz w:val="20"/>
              </w:rPr>
              <w:t>14,75</w:t>
            </w:r>
          </w:p>
        </w:tc>
        <w:tc>
          <w:tcPr>
            <w:tcW w:w="1040" w:type="dxa"/>
            <w:shd w:val="clear" w:color="auto" w:fill="auto"/>
            <w:vAlign w:val="center"/>
            <w:hideMark/>
          </w:tcPr>
          <w:p w:rsidR="00B87D4B" w:rsidRDefault="00B87D4B" w:rsidP="00BA6A75">
            <w:pPr>
              <w:pStyle w:val="Estilo1"/>
              <w:jc w:val="center"/>
              <w:rPr>
                <w:sz w:val="20"/>
              </w:rPr>
            </w:pPr>
            <w:r>
              <w:rPr>
                <w:sz w:val="20"/>
              </w:rPr>
              <w:t>9.469,50</w:t>
            </w:r>
          </w:p>
        </w:tc>
      </w:tr>
      <w:tr w:rsidR="00B87D4B" w:rsidRPr="00BA6A75" w:rsidTr="00231FF5">
        <w:trPr>
          <w:trHeight w:val="300"/>
          <w:jc w:val="center"/>
        </w:trPr>
        <w:tc>
          <w:tcPr>
            <w:tcW w:w="607" w:type="dxa"/>
            <w:vAlign w:val="center"/>
          </w:tcPr>
          <w:p w:rsidR="00B87D4B" w:rsidRDefault="00B87D4B" w:rsidP="00BA6A75">
            <w:pPr>
              <w:pStyle w:val="Estilo1"/>
              <w:jc w:val="center"/>
              <w:rPr>
                <w:sz w:val="20"/>
              </w:rPr>
            </w:pPr>
            <w:proofErr w:type="gramStart"/>
            <w:r>
              <w:rPr>
                <w:sz w:val="20"/>
              </w:rPr>
              <w:t>4</w:t>
            </w:r>
            <w:proofErr w:type="gramEnd"/>
          </w:p>
        </w:tc>
        <w:tc>
          <w:tcPr>
            <w:tcW w:w="521" w:type="dxa"/>
            <w:shd w:val="clear" w:color="auto" w:fill="auto"/>
            <w:noWrap/>
            <w:vAlign w:val="center"/>
            <w:hideMark/>
          </w:tcPr>
          <w:p w:rsidR="00B87D4B" w:rsidRDefault="00B87D4B" w:rsidP="00BA6A75">
            <w:pPr>
              <w:pStyle w:val="Estilo1"/>
              <w:jc w:val="center"/>
              <w:rPr>
                <w:sz w:val="20"/>
              </w:rPr>
            </w:pPr>
            <w:proofErr w:type="gramStart"/>
            <w:r>
              <w:rPr>
                <w:sz w:val="20"/>
              </w:rPr>
              <w:t>4</w:t>
            </w:r>
            <w:proofErr w:type="gramEnd"/>
          </w:p>
        </w:tc>
        <w:tc>
          <w:tcPr>
            <w:tcW w:w="780" w:type="dxa"/>
            <w:shd w:val="clear" w:color="auto" w:fill="auto"/>
            <w:noWrap/>
            <w:vAlign w:val="center"/>
            <w:hideMark/>
          </w:tcPr>
          <w:p w:rsidR="00B87D4B" w:rsidRDefault="00B87D4B" w:rsidP="00BA6A75">
            <w:pPr>
              <w:pStyle w:val="Estilo1"/>
              <w:jc w:val="center"/>
              <w:rPr>
                <w:sz w:val="20"/>
              </w:rPr>
            </w:pPr>
            <w:r>
              <w:rPr>
                <w:sz w:val="20"/>
              </w:rPr>
              <w:t>BOB</w:t>
            </w:r>
          </w:p>
        </w:tc>
        <w:tc>
          <w:tcPr>
            <w:tcW w:w="839" w:type="dxa"/>
            <w:shd w:val="clear" w:color="auto" w:fill="auto"/>
            <w:vAlign w:val="center"/>
            <w:hideMark/>
          </w:tcPr>
          <w:p w:rsidR="00B87D4B" w:rsidRDefault="00B87D4B" w:rsidP="00BA6A75">
            <w:pPr>
              <w:pStyle w:val="Estilo1"/>
              <w:jc w:val="center"/>
              <w:rPr>
                <w:sz w:val="20"/>
              </w:rPr>
            </w:pPr>
            <w:r>
              <w:rPr>
                <w:sz w:val="20"/>
              </w:rPr>
              <w:t>742</w:t>
            </w:r>
          </w:p>
        </w:tc>
        <w:tc>
          <w:tcPr>
            <w:tcW w:w="5854" w:type="dxa"/>
            <w:shd w:val="clear" w:color="auto" w:fill="auto"/>
            <w:vAlign w:val="center"/>
            <w:hideMark/>
          </w:tcPr>
          <w:p w:rsidR="00B87D4B" w:rsidRPr="005A4E4D" w:rsidRDefault="00B87D4B" w:rsidP="00B87D4B">
            <w:pPr>
              <w:rPr>
                <w:rFonts w:ascii="Book Antiqua" w:hAnsi="Book Antiqua" w:cs="Calibri"/>
                <w:color w:val="000000"/>
                <w:szCs w:val="22"/>
              </w:rPr>
            </w:pPr>
            <w:r w:rsidRPr="005A4E4D">
              <w:rPr>
                <w:rFonts w:ascii="Book Antiqua" w:hAnsi="Book Antiqua" w:cs="Calibri"/>
                <w:b/>
                <w:bCs/>
                <w:color w:val="000000"/>
                <w:sz w:val="22"/>
                <w:szCs w:val="22"/>
              </w:rPr>
              <w:t>Bobina de embalagem plástica</w:t>
            </w:r>
            <w:r w:rsidRPr="005A4E4D">
              <w:rPr>
                <w:rFonts w:ascii="Book Antiqua" w:hAnsi="Book Antiqua" w:cs="Calibri"/>
                <w:color w:val="000000"/>
                <w:sz w:val="22"/>
                <w:szCs w:val="22"/>
              </w:rPr>
              <w:t xml:space="preserve">, picotadas com 25x35 cm, de plástico virgem, para embalar alimentos. Plástico de alta densidade PEAD (polietileno de </w:t>
            </w:r>
            <w:r w:rsidRPr="005A4E4D">
              <w:rPr>
                <w:rFonts w:ascii="Book Antiqua" w:hAnsi="Book Antiqua" w:cs="Calibri"/>
                <w:color w:val="000000"/>
                <w:sz w:val="22"/>
                <w:szCs w:val="22"/>
              </w:rPr>
              <w:lastRenderedPageBreak/>
              <w:t>alta densidade),</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0,022 micra, resistente a altas e baixas temperaturas. Rolo de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,450kg com aproximadamente 400 unidades. Material Atóxico</w:t>
            </w:r>
          </w:p>
        </w:tc>
        <w:tc>
          <w:tcPr>
            <w:tcW w:w="1096" w:type="dxa"/>
            <w:shd w:val="clear" w:color="auto" w:fill="auto"/>
            <w:vAlign w:val="center"/>
            <w:hideMark/>
          </w:tcPr>
          <w:p w:rsidR="00B87D4B" w:rsidRDefault="00B87D4B" w:rsidP="00BA6A75">
            <w:pPr>
              <w:pStyle w:val="Estilo1"/>
              <w:jc w:val="center"/>
              <w:rPr>
                <w:sz w:val="20"/>
              </w:rPr>
            </w:pPr>
            <w:r>
              <w:rPr>
                <w:sz w:val="20"/>
              </w:rPr>
              <w:lastRenderedPageBreak/>
              <w:t>18,50</w:t>
            </w:r>
          </w:p>
        </w:tc>
        <w:tc>
          <w:tcPr>
            <w:tcW w:w="1040" w:type="dxa"/>
            <w:shd w:val="clear" w:color="auto" w:fill="auto"/>
            <w:vAlign w:val="center"/>
            <w:hideMark/>
          </w:tcPr>
          <w:p w:rsidR="00B87D4B" w:rsidRDefault="00B87D4B" w:rsidP="00BA6A75">
            <w:pPr>
              <w:pStyle w:val="Estilo1"/>
              <w:jc w:val="center"/>
              <w:rPr>
                <w:sz w:val="20"/>
              </w:rPr>
            </w:pPr>
            <w:r>
              <w:rPr>
                <w:sz w:val="20"/>
              </w:rPr>
              <w:t>13.727,00</w:t>
            </w:r>
          </w:p>
        </w:tc>
      </w:tr>
      <w:tr w:rsidR="00B87D4B" w:rsidRPr="00BA6A75" w:rsidTr="00231FF5">
        <w:trPr>
          <w:trHeight w:val="300"/>
          <w:jc w:val="center"/>
        </w:trPr>
        <w:tc>
          <w:tcPr>
            <w:tcW w:w="607" w:type="dxa"/>
            <w:vAlign w:val="center"/>
          </w:tcPr>
          <w:p w:rsidR="00B87D4B" w:rsidRDefault="00B87D4B" w:rsidP="00BA6A75">
            <w:pPr>
              <w:pStyle w:val="Estilo1"/>
              <w:jc w:val="center"/>
              <w:rPr>
                <w:sz w:val="20"/>
              </w:rPr>
            </w:pPr>
            <w:proofErr w:type="gramStart"/>
            <w:r>
              <w:rPr>
                <w:sz w:val="20"/>
              </w:rPr>
              <w:lastRenderedPageBreak/>
              <w:t>5</w:t>
            </w:r>
            <w:proofErr w:type="gramEnd"/>
          </w:p>
        </w:tc>
        <w:tc>
          <w:tcPr>
            <w:tcW w:w="521" w:type="dxa"/>
            <w:shd w:val="clear" w:color="auto" w:fill="auto"/>
            <w:noWrap/>
            <w:vAlign w:val="center"/>
            <w:hideMark/>
          </w:tcPr>
          <w:p w:rsidR="00B87D4B" w:rsidRDefault="00B87D4B" w:rsidP="00BA6A75">
            <w:pPr>
              <w:pStyle w:val="Estilo1"/>
              <w:jc w:val="center"/>
              <w:rPr>
                <w:sz w:val="20"/>
              </w:rPr>
            </w:pPr>
            <w:proofErr w:type="gramStart"/>
            <w:r>
              <w:rPr>
                <w:sz w:val="20"/>
              </w:rPr>
              <w:t>5</w:t>
            </w:r>
            <w:proofErr w:type="gramEnd"/>
          </w:p>
        </w:tc>
        <w:tc>
          <w:tcPr>
            <w:tcW w:w="780" w:type="dxa"/>
            <w:shd w:val="clear" w:color="auto" w:fill="auto"/>
            <w:noWrap/>
            <w:vAlign w:val="center"/>
            <w:hideMark/>
          </w:tcPr>
          <w:p w:rsidR="00B87D4B" w:rsidRDefault="00B87D4B" w:rsidP="00BA6A75">
            <w:pPr>
              <w:pStyle w:val="Estilo1"/>
              <w:jc w:val="center"/>
              <w:rPr>
                <w:sz w:val="20"/>
              </w:rPr>
            </w:pPr>
            <w:r>
              <w:rPr>
                <w:sz w:val="20"/>
              </w:rPr>
              <w:t>BOB</w:t>
            </w:r>
          </w:p>
        </w:tc>
        <w:tc>
          <w:tcPr>
            <w:tcW w:w="839" w:type="dxa"/>
            <w:shd w:val="clear" w:color="auto" w:fill="auto"/>
            <w:vAlign w:val="center"/>
            <w:hideMark/>
          </w:tcPr>
          <w:p w:rsidR="00B87D4B" w:rsidRDefault="00B87D4B" w:rsidP="00BA6A75">
            <w:pPr>
              <w:pStyle w:val="Estilo1"/>
              <w:jc w:val="center"/>
              <w:rPr>
                <w:sz w:val="20"/>
              </w:rPr>
            </w:pPr>
            <w:r>
              <w:rPr>
                <w:sz w:val="20"/>
              </w:rPr>
              <w:t>1040</w:t>
            </w:r>
          </w:p>
        </w:tc>
        <w:tc>
          <w:tcPr>
            <w:tcW w:w="5854" w:type="dxa"/>
            <w:shd w:val="clear" w:color="auto" w:fill="auto"/>
            <w:vAlign w:val="center"/>
            <w:hideMark/>
          </w:tcPr>
          <w:p w:rsidR="00B87D4B" w:rsidRPr="005A4E4D" w:rsidRDefault="00B87D4B" w:rsidP="00B87D4B">
            <w:pPr>
              <w:rPr>
                <w:rFonts w:ascii="Book Antiqua" w:hAnsi="Book Antiqua" w:cs="Calibri"/>
                <w:color w:val="000000"/>
                <w:szCs w:val="22"/>
              </w:rPr>
            </w:pPr>
            <w:r w:rsidRPr="005A4E4D">
              <w:rPr>
                <w:rFonts w:ascii="Book Antiqua" w:hAnsi="Book Antiqua" w:cs="Calibri"/>
                <w:b/>
                <w:bCs/>
                <w:color w:val="000000"/>
                <w:sz w:val="22"/>
                <w:szCs w:val="22"/>
              </w:rPr>
              <w:t xml:space="preserve">Bobina de embalagem plástica, </w:t>
            </w:r>
            <w:r w:rsidRPr="005A4E4D">
              <w:rPr>
                <w:rFonts w:ascii="Book Antiqua" w:hAnsi="Book Antiqua" w:cs="Calibri"/>
                <w:color w:val="000000"/>
                <w:sz w:val="22"/>
                <w:szCs w:val="22"/>
              </w:rPr>
              <w:t xml:space="preserve">picotadas com 40x60 cm, de plástico virgem, para embalar alimentos. Plástico de alta densidade PEAD (polietileno de alta densidade), </w:t>
            </w:r>
            <w:proofErr w:type="gramStart"/>
            <w:r w:rsidRPr="005A4E4D">
              <w:rPr>
                <w:rFonts w:ascii="Book Antiqua" w:hAnsi="Book Antiqua" w:cs="Calibri"/>
                <w:color w:val="000000"/>
                <w:sz w:val="22"/>
                <w:szCs w:val="22"/>
              </w:rPr>
              <w:t>0,</w:t>
            </w:r>
            <w:proofErr w:type="gramEnd"/>
            <w:r w:rsidRPr="005A4E4D">
              <w:rPr>
                <w:rFonts w:ascii="Book Antiqua" w:hAnsi="Book Antiqua" w:cs="Calibri"/>
                <w:color w:val="000000"/>
                <w:sz w:val="22"/>
                <w:szCs w:val="22"/>
              </w:rPr>
              <w:t xml:space="preserve">022 micra, resistente a altas e baixas temperaturas. Rolo de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,700kg com  aproximadamente 350 unidades. Material Atóxico</w:t>
            </w:r>
          </w:p>
        </w:tc>
        <w:tc>
          <w:tcPr>
            <w:tcW w:w="1096" w:type="dxa"/>
            <w:shd w:val="clear" w:color="auto" w:fill="auto"/>
            <w:vAlign w:val="center"/>
            <w:hideMark/>
          </w:tcPr>
          <w:p w:rsidR="00B87D4B" w:rsidRDefault="00B87D4B" w:rsidP="00BA6A75">
            <w:pPr>
              <w:pStyle w:val="Estilo1"/>
              <w:jc w:val="center"/>
              <w:rPr>
                <w:sz w:val="20"/>
              </w:rPr>
            </w:pPr>
            <w:r>
              <w:rPr>
                <w:sz w:val="20"/>
              </w:rPr>
              <w:t>37,45</w:t>
            </w:r>
          </w:p>
        </w:tc>
        <w:tc>
          <w:tcPr>
            <w:tcW w:w="1040" w:type="dxa"/>
            <w:shd w:val="clear" w:color="auto" w:fill="auto"/>
            <w:vAlign w:val="center"/>
            <w:hideMark/>
          </w:tcPr>
          <w:p w:rsidR="00B87D4B" w:rsidRDefault="00B87D4B" w:rsidP="00BA6A75">
            <w:pPr>
              <w:pStyle w:val="Estilo1"/>
              <w:jc w:val="center"/>
              <w:rPr>
                <w:sz w:val="20"/>
              </w:rPr>
            </w:pPr>
            <w:r>
              <w:rPr>
                <w:sz w:val="20"/>
              </w:rPr>
              <w:t>38.948,00</w:t>
            </w:r>
          </w:p>
        </w:tc>
      </w:tr>
      <w:tr w:rsidR="00B87D4B" w:rsidRPr="00BA6A75" w:rsidTr="00231FF5">
        <w:trPr>
          <w:trHeight w:val="300"/>
          <w:jc w:val="center"/>
        </w:trPr>
        <w:tc>
          <w:tcPr>
            <w:tcW w:w="607" w:type="dxa"/>
            <w:vAlign w:val="center"/>
          </w:tcPr>
          <w:p w:rsidR="00B87D4B" w:rsidRDefault="00B87D4B" w:rsidP="00BA6A75">
            <w:pPr>
              <w:pStyle w:val="Estilo1"/>
              <w:jc w:val="center"/>
              <w:rPr>
                <w:sz w:val="20"/>
              </w:rPr>
            </w:pPr>
            <w:proofErr w:type="gramStart"/>
            <w:r>
              <w:rPr>
                <w:sz w:val="20"/>
              </w:rPr>
              <w:t>6</w:t>
            </w:r>
            <w:proofErr w:type="gramEnd"/>
          </w:p>
        </w:tc>
        <w:tc>
          <w:tcPr>
            <w:tcW w:w="521" w:type="dxa"/>
            <w:shd w:val="clear" w:color="auto" w:fill="auto"/>
            <w:noWrap/>
            <w:vAlign w:val="center"/>
            <w:hideMark/>
          </w:tcPr>
          <w:p w:rsidR="00B87D4B" w:rsidRDefault="00B87D4B" w:rsidP="00BA6A75">
            <w:pPr>
              <w:pStyle w:val="Estilo1"/>
              <w:jc w:val="center"/>
              <w:rPr>
                <w:sz w:val="20"/>
              </w:rPr>
            </w:pPr>
            <w:proofErr w:type="gramStart"/>
            <w:r>
              <w:rPr>
                <w:sz w:val="20"/>
              </w:rPr>
              <w:t>6</w:t>
            </w:r>
            <w:proofErr w:type="gramEnd"/>
          </w:p>
        </w:tc>
        <w:tc>
          <w:tcPr>
            <w:tcW w:w="780" w:type="dxa"/>
            <w:shd w:val="clear" w:color="auto" w:fill="auto"/>
            <w:noWrap/>
            <w:vAlign w:val="center"/>
            <w:hideMark/>
          </w:tcPr>
          <w:p w:rsidR="00B87D4B" w:rsidRDefault="00B87D4B" w:rsidP="00BA6A75">
            <w:pPr>
              <w:pStyle w:val="Estilo1"/>
              <w:jc w:val="center"/>
              <w:rPr>
                <w:sz w:val="20"/>
              </w:rPr>
            </w:pPr>
            <w:r>
              <w:rPr>
                <w:sz w:val="20"/>
              </w:rPr>
              <w:t>PCT</w:t>
            </w:r>
          </w:p>
        </w:tc>
        <w:tc>
          <w:tcPr>
            <w:tcW w:w="839" w:type="dxa"/>
            <w:shd w:val="clear" w:color="auto" w:fill="auto"/>
            <w:vAlign w:val="center"/>
            <w:hideMark/>
          </w:tcPr>
          <w:p w:rsidR="00B87D4B" w:rsidRDefault="00B87D4B" w:rsidP="00BA6A75">
            <w:pPr>
              <w:pStyle w:val="Estilo1"/>
              <w:jc w:val="center"/>
              <w:rPr>
                <w:sz w:val="20"/>
              </w:rPr>
            </w:pPr>
            <w:r>
              <w:rPr>
                <w:sz w:val="20"/>
              </w:rPr>
              <w:t>406</w:t>
            </w:r>
          </w:p>
        </w:tc>
        <w:tc>
          <w:tcPr>
            <w:tcW w:w="5854" w:type="dxa"/>
            <w:shd w:val="clear" w:color="auto" w:fill="auto"/>
            <w:vAlign w:val="center"/>
            <w:hideMark/>
          </w:tcPr>
          <w:p w:rsidR="00B87D4B" w:rsidRPr="005A4E4D" w:rsidRDefault="00B87D4B" w:rsidP="00B87D4B">
            <w:pPr>
              <w:rPr>
                <w:rFonts w:ascii="Book Antiqua" w:hAnsi="Book Antiqua" w:cs="Calibri"/>
                <w:color w:val="000000"/>
                <w:szCs w:val="22"/>
              </w:rPr>
            </w:pPr>
            <w:r w:rsidRPr="005A4E4D">
              <w:rPr>
                <w:rFonts w:ascii="Book Antiqua" w:hAnsi="Book Antiqua" w:cs="Calibri"/>
                <w:color w:val="000000"/>
                <w:sz w:val="22"/>
                <w:szCs w:val="22"/>
              </w:rPr>
              <w:t xml:space="preserve">Coador de café em flanela 100% algodão. Tamanho: 15 cm de diâmetro e 22 cm de altura.  Estrutura de alumínio com cabo isolado. Pacote com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 xml:space="preserve"> coador. </w:t>
            </w:r>
          </w:p>
        </w:tc>
        <w:tc>
          <w:tcPr>
            <w:tcW w:w="1096" w:type="dxa"/>
            <w:shd w:val="clear" w:color="auto" w:fill="auto"/>
            <w:vAlign w:val="center"/>
            <w:hideMark/>
          </w:tcPr>
          <w:p w:rsidR="00B87D4B" w:rsidRDefault="009B54A0" w:rsidP="00BA6A75">
            <w:pPr>
              <w:pStyle w:val="Estilo1"/>
              <w:jc w:val="center"/>
              <w:rPr>
                <w:sz w:val="20"/>
              </w:rPr>
            </w:pPr>
            <w:r>
              <w:rPr>
                <w:sz w:val="20"/>
              </w:rPr>
              <w:t>7,13</w:t>
            </w:r>
          </w:p>
        </w:tc>
        <w:tc>
          <w:tcPr>
            <w:tcW w:w="1040" w:type="dxa"/>
            <w:shd w:val="clear" w:color="auto" w:fill="auto"/>
            <w:vAlign w:val="center"/>
            <w:hideMark/>
          </w:tcPr>
          <w:p w:rsidR="00B87D4B" w:rsidRDefault="009B54A0" w:rsidP="00BA6A75">
            <w:pPr>
              <w:pStyle w:val="Estilo1"/>
              <w:jc w:val="center"/>
              <w:rPr>
                <w:sz w:val="20"/>
              </w:rPr>
            </w:pPr>
            <w:r>
              <w:rPr>
                <w:sz w:val="20"/>
              </w:rPr>
              <w:t>2.894,78</w:t>
            </w:r>
          </w:p>
        </w:tc>
      </w:tr>
      <w:tr w:rsidR="00B60A78" w:rsidRPr="00BA6A75" w:rsidTr="00231FF5">
        <w:trPr>
          <w:trHeight w:val="300"/>
          <w:jc w:val="center"/>
        </w:trPr>
        <w:tc>
          <w:tcPr>
            <w:tcW w:w="607" w:type="dxa"/>
            <w:vAlign w:val="center"/>
          </w:tcPr>
          <w:p w:rsidR="00B60A78" w:rsidRDefault="00B60A78" w:rsidP="00BA6A75">
            <w:pPr>
              <w:pStyle w:val="Estilo1"/>
              <w:jc w:val="center"/>
              <w:rPr>
                <w:sz w:val="20"/>
              </w:rPr>
            </w:pPr>
            <w:proofErr w:type="gramStart"/>
            <w:r>
              <w:rPr>
                <w:sz w:val="20"/>
              </w:rPr>
              <w:t>7</w:t>
            </w:r>
            <w:proofErr w:type="gramEnd"/>
          </w:p>
        </w:tc>
        <w:tc>
          <w:tcPr>
            <w:tcW w:w="521" w:type="dxa"/>
            <w:shd w:val="clear" w:color="auto" w:fill="auto"/>
            <w:noWrap/>
            <w:vAlign w:val="center"/>
            <w:hideMark/>
          </w:tcPr>
          <w:p w:rsidR="00B60A78" w:rsidRDefault="00B60A78" w:rsidP="00BA6A75">
            <w:pPr>
              <w:pStyle w:val="Estilo1"/>
              <w:jc w:val="center"/>
              <w:rPr>
                <w:sz w:val="20"/>
              </w:rPr>
            </w:pPr>
            <w:proofErr w:type="gramStart"/>
            <w:r>
              <w:rPr>
                <w:sz w:val="20"/>
              </w:rPr>
              <w:t>7</w:t>
            </w:r>
            <w:proofErr w:type="gramEnd"/>
          </w:p>
        </w:tc>
        <w:tc>
          <w:tcPr>
            <w:tcW w:w="780" w:type="dxa"/>
            <w:shd w:val="clear" w:color="auto" w:fill="auto"/>
            <w:noWrap/>
            <w:vAlign w:val="center"/>
            <w:hideMark/>
          </w:tcPr>
          <w:p w:rsidR="00B60A78" w:rsidRDefault="00B60A78" w:rsidP="00BA6A75">
            <w:pPr>
              <w:pStyle w:val="Estilo1"/>
              <w:jc w:val="center"/>
              <w:rPr>
                <w:sz w:val="20"/>
              </w:rPr>
            </w:pPr>
            <w:r>
              <w:rPr>
                <w:sz w:val="20"/>
              </w:rPr>
              <w:t>CX</w:t>
            </w:r>
          </w:p>
        </w:tc>
        <w:tc>
          <w:tcPr>
            <w:tcW w:w="839" w:type="dxa"/>
            <w:shd w:val="clear" w:color="auto" w:fill="auto"/>
            <w:vAlign w:val="center"/>
            <w:hideMark/>
          </w:tcPr>
          <w:p w:rsidR="00B60A78" w:rsidRDefault="00B60A78" w:rsidP="00BA6A75">
            <w:pPr>
              <w:pStyle w:val="Estilo1"/>
              <w:jc w:val="center"/>
              <w:rPr>
                <w:sz w:val="20"/>
              </w:rPr>
            </w:pPr>
            <w:r>
              <w:rPr>
                <w:sz w:val="20"/>
              </w:rPr>
              <w:t>1157</w:t>
            </w:r>
          </w:p>
        </w:tc>
        <w:tc>
          <w:tcPr>
            <w:tcW w:w="5854" w:type="dxa"/>
            <w:shd w:val="clear" w:color="auto" w:fill="auto"/>
            <w:vAlign w:val="center"/>
            <w:hideMark/>
          </w:tcPr>
          <w:p w:rsidR="00B60A78" w:rsidRPr="005A4E4D" w:rsidRDefault="00B60A78" w:rsidP="00B60A78">
            <w:pPr>
              <w:rPr>
                <w:rFonts w:ascii="Book Antiqua" w:hAnsi="Book Antiqua" w:cs="Calibri"/>
                <w:color w:val="000000"/>
                <w:szCs w:val="22"/>
              </w:rPr>
            </w:pPr>
            <w:r w:rsidRPr="005A4E4D">
              <w:rPr>
                <w:rFonts w:ascii="Book Antiqua" w:hAnsi="Book Antiqua" w:cs="Calibri"/>
                <w:color w:val="000000"/>
                <w:sz w:val="22"/>
                <w:szCs w:val="22"/>
              </w:rPr>
              <w:t xml:space="preserve">Coador de café de papel nº 103, 100% fibras celulósicas. Caixa com 30 unidades. </w:t>
            </w:r>
          </w:p>
        </w:tc>
        <w:tc>
          <w:tcPr>
            <w:tcW w:w="1096" w:type="dxa"/>
            <w:shd w:val="clear" w:color="auto" w:fill="auto"/>
            <w:vAlign w:val="center"/>
            <w:hideMark/>
          </w:tcPr>
          <w:p w:rsidR="00B60A78" w:rsidRDefault="00B60A78" w:rsidP="00BA6A75">
            <w:pPr>
              <w:pStyle w:val="Estilo1"/>
              <w:jc w:val="center"/>
              <w:rPr>
                <w:sz w:val="20"/>
              </w:rPr>
            </w:pPr>
            <w:r>
              <w:rPr>
                <w:sz w:val="20"/>
              </w:rPr>
              <w:t>3,89</w:t>
            </w:r>
          </w:p>
        </w:tc>
        <w:tc>
          <w:tcPr>
            <w:tcW w:w="1040" w:type="dxa"/>
            <w:shd w:val="clear" w:color="auto" w:fill="auto"/>
            <w:vAlign w:val="center"/>
            <w:hideMark/>
          </w:tcPr>
          <w:p w:rsidR="00B60A78" w:rsidRDefault="00B60A78" w:rsidP="00BA6A75">
            <w:pPr>
              <w:pStyle w:val="Estilo1"/>
              <w:jc w:val="center"/>
              <w:rPr>
                <w:sz w:val="20"/>
              </w:rPr>
            </w:pPr>
            <w:r>
              <w:rPr>
                <w:sz w:val="20"/>
              </w:rPr>
              <w:t>4.500,73</w:t>
            </w:r>
          </w:p>
        </w:tc>
      </w:tr>
      <w:tr w:rsidR="00B60A78" w:rsidRPr="00BA6A75" w:rsidTr="00231FF5">
        <w:trPr>
          <w:trHeight w:val="300"/>
          <w:jc w:val="center"/>
        </w:trPr>
        <w:tc>
          <w:tcPr>
            <w:tcW w:w="607" w:type="dxa"/>
            <w:vAlign w:val="center"/>
          </w:tcPr>
          <w:p w:rsidR="00B60A78" w:rsidRDefault="00B60A78" w:rsidP="00BA6A75">
            <w:pPr>
              <w:pStyle w:val="Estilo1"/>
              <w:jc w:val="center"/>
              <w:rPr>
                <w:sz w:val="20"/>
              </w:rPr>
            </w:pPr>
            <w:proofErr w:type="gramStart"/>
            <w:r>
              <w:rPr>
                <w:sz w:val="20"/>
              </w:rPr>
              <w:t>8</w:t>
            </w:r>
            <w:proofErr w:type="gramEnd"/>
          </w:p>
        </w:tc>
        <w:tc>
          <w:tcPr>
            <w:tcW w:w="521" w:type="dxa"/>
            <w:shd w:val="clear" w:color="auto" w:fill="auto"/>
            <w:noWrap/>
            <w:vAlign w:val="center"/>
            <w:hideMark/>
          </w:tcPr>
          <w:p w:rsidR="00B60A78" w:rsidRDefault="00B60A78" w:rsidP="00BA6A75">
            <w:pPr>
              <w:pStyle w:val="Estilo1"/>
              <w:jc w:val="center"/>
              <w:rPr>
                <w:sz w:val="20"/>
              </w:rPr>
            </w:pPr>
            <w:proofErr w:type="gramStart"/>
            <w:r>
              <w:rPr>
                <w:sz w:val="20"/>
              </w:rPr>
              <w:t>8</w:t>
            </w:r>
            <w:proofErr w:type="gramEnd"/>
          </w:p>
        </w:tc>
        <w:tc>
          <w:tcPr>
            <w:tcW w:w="780" w:type="dxa"/>
            <w:shd w:val="clear" w:color="auto" w:fill="auto"/>
            <w:noWrap/>
            <w:vAlign w:val="center"/>
            <w:hideMark/>
          </w:tcPr>
          <w:p w:rsidR="00B60A78" w:rsidRDefault="00B60A78" w:rsidP="00BA6A75">
            <w:pPr>
              <w:pStyle w:val="Estilo1"/>
              <w:jc w:val="center"/>
              <w:rPr>
                <w:sz w:val="20"/>
              </w:rPr>
            </w:pPr>
            <w:r>
              <w:rPr>
                <w:sz w:val="20"/>
              </w:rPr>
              <w:t>UNI</w:t>
            </w:r>
          </w:p>
        </w:tc>
        <w:tc>
          <w:tcPr>
            <w:tcW w:w="839" w:type="dxa"/>
            <w:shd w:val="clear" w:color="auto" w:fill="auto"/>
            <w:vAlign w:val="center"/>
            <w:hideMark/>
          </w:tcPr>
          <w:p w:rsidR="00B60A78" w:rsidRDefault="00B60A78" w:rsidP="00BA6A75">
            <w:pPr>
              <w:pStyle w:val="Estilo1"/>
              <w:jc w:val="center"/>
              <w:rPr>
                <w:sz w:val="20"/>
              </w:rPr>
            </w:pPr>
            <w:r>
              <w:rPr>
                <w:sz w:val="20"/>
              </w:rPr>
              <w:t>30</w:t>
            </w:r>
          </w:p>
        </w:tc>
        <w:tc>
          <w:tcPr>
            <w:tcW w:w="5854" w:type="dxa"/>
            <w:shd w:val="clear" w:color="auto" w:fill="auto"/>
            <w:vAlign w:val="center"/>
            <w:hideMark/>
          </w:tcPr>
          <w:p w:rsidR="00B60A78" w:rsidRPr="005A4E4D" w:rsidRDefault="00B60A78" w:rsidP="00B60A78">
            <w:pPr>
              <w:rPr>
                <w:rFonts w:ascii="Book Antiqua" w:hAnsi="Book Antiqua" w:cs="Calibri"/>
                <w:color w:val="000000"/>
                <w:szCs w:val="22"/>
              </w:rPr>
            </w:pPr>
            <w:r w:rsidRPr="005A4E4D">
              <w:rPr>
                <w:rFonts w:ascii="Book Antiqua" w:hAnsi="Book Antiqua" w:cs="Calibri"/>
                <w:color w:val="000000"/>
                <w:sz w:val="22"/>
                <w:szCs w:val="22"/>
              </w:rPr>
              <w:t xml:space="preserve">Creme gel repelente de insetos infantil (fórmula para bebê), </w:t>
            </w:r>
            <w:proofErr w:type="spellStart"/>
            <w:r w:rsidRPr="005A4E4D">
              <w:rPr>
                <w:rFonts w:ascii="Book Antiqua" w:hAnsi="Book Antiqua" w:cs="Calibri"/>
                <w:color w:val="000000"/>
                <w:sz w:val="22"/>
                <w:szCs w:val="22"/>
              </w:rPr>
              <w:t>hipoalergênico</w:t>
            </w:r>
            <w:proofErr w:type="spellEnd"/>
            <w:r w:rsidRPr="005A4E4D">
              <w:rPr>
                <w:rFonts w:ascii="Book Antiqua" w:hAnsi="Book Antiqua" w:cs="Calibri"/>
                <w:color w:val="000000"/>
                <w:sz w:val="22"/>
                <w:szCs w:val="22"/>
              </w:rPr>
              <w:t>, toque seco (bisnaga de 120g), repele a ação de mosquitos, borrachudos, pernilongos, muriçocas e outros tipos de insetos, possuindo amplo espectro de ação repelente, com efeito duradouro de no mínimo 12 horas. Não penetrar na pele, sendo estável química e microbiologicamente, apresentar excelente tolerância para pele e mucosas. O produto deve ser entregue com no mínimo 22 meses de validade.</w:t>
            </w:r>
          </w:p>
        </w:tc>
        <w:tc>
          <w:tcPr>
            <w:tcW w:w="1096" w:type="dxa"/>
            <w:shd w:val="clear" w:color="auto" w:fill="auto"/>
            <w:vAlign w:val="center"/>
            <w:hideMark/>
          </w:tcPr>
          <w:p w:rsidR="00B60A78" w:rsidRDefault="00B60A78" w:rsidP="00BA6A75">
            <w:pPr>
              <w:pStyle w:val="Estilo1"/>
              <w:jc w:val="center"/>
              <w:rPr>
                <w:sz w:val="20"/>
              </w:rPr>
            </w:pPr>
            <w:r>
              <w:rPr>
                <w:sz w:val="20"/>
              </w:rPr>
              <w:t>20,75</w:t>
            </w:r>
          </w:p>
        </w:tc>
        <w:tc>
          <w:tcPr>
            <w:tcW w:w="1040" w:type="dxa"/>
            <w:shd w:val="clear" w:color="auto" w:fill="auto"/>
            <w:vAlign w:val="center"/>
            <w:hideMark/>
          </w:tcPr>
          <w:p w:rsidR="00B60A78" w:rsidRDefault="00B60A78" w:rsidP="00BA6A75">
            <w:pPr>
              <w:pStyle w:val="Estilo1"/>
              <w:jc w:val="center"/>
              <w:rPr>
                <w:sz w:val="20"/>
              </w:rPr>
            </w:pPr>
            <w:r>
              <w:rPr>
                <w:sz w:val="20"/>
              </w:rPr>
              <w:t>622,50</w:t>
            </w:r>
          </w:p>
        </w:tc>
      </w:tr>
      <w:tr w:rsidR="00B60A78" w:rsidRPr="00BA6A75" w:rsidTr="00231FF5">
        <w:trPr>
          <w:trHeight w:val="300"/>
          <w:jc w:val="center"/>
        </w:trPr>
        <w:tc>
          <w:tcPr>
            <w:tcW w:w="607" w:type="dxa"/>
            <w:vAlign w:val="center"/>
          </w:tcPr>
          <w:p w:rsidR="00B60A78" w:rsidRDefault="00B60A78" w:rsidP="00BA6A75">
            <w:pPr>
              <w:pStyle w:val="Estilo1"/>
              <w:jc w:val="center"/>
              <w:rPr>
                <w:sz w:val="20"/>
              </w:rPr>
            </w:pPr>
            <w:proofErr w:type="gramStart"/>
            <w:r>
              <w:rPr>
                <w:sz w:val="20"/>
              </w:rPr>
              <w:t>9</w:t>
            </w:r>
            <w:proofErr w:type="gramEnd"/>
          </w:p>
        </w:tc>
        <w:tc>
          <w:tcPr>
            <w:tcW w:w="521" w:type="dxa"/>
            <w:shd w:val="clear" w:color="auto" w:fill="auto"/>
            <w:noWrap/>
            <w:vAlign w:val="center"/>
            <w:hideMark/>
          </w:tcPr>
          <w:p w:rsidR="00B60A78" w:rsidRDefault="00B60A78" w:rsidP="00BA6A75">
            <w:pPr>
              <w:pStyle w:val="Estilo1"/>
              <w:jc w:val="center"/>
              <w:rPr>
                <w:sz w:val="20"/>
              </w:rPr>
            </w:pPr>
            <w:proofErr w:type="gramStart"/>
            <w:r>
              <w:rPr>
                <w:sz w:val="20"/>
              </w:rPr>
              <w:t>9</w:t>
            </w:r>
            <w:proofErr w:type="gramEnd"/>
          </w:p>
        </w:tc>
        <w:tc>
          <w:tcPr>
            <w:tcW w:w="780" w:type="dxa"/>
            <w:shd w:val="clear" w:color="auto" w:fill="auto"/>
            <w:noWrap/>
            <w:vAlign w:val="center"/>
            <w:hideMark/>
          </w:tcPr>
          <w:p w:rsidR="00B60A78" w:rsidRDefault="00B60A78" w:rsidP="00BA6A75">
            <w:pPr>
              <w:pStyle w:val="Estilo1"/>
              <w:jc w:val="center"/>
              <w:rPr>
                <w:sz w:val="20"/>
              </w:rPr>
            </w:pPr>
            <w:r>
              <w:rPr>
                <w:sz w:val="20"/>
              </w:rPr>
              <w:t>CX</w:t>
            </w:r>
          </w:p>
        </w:tc>
        <w:tc>
          <w:tcPr>
            <w:tcW w:w="839" w:type="dxa"/>
            <w:shd w:val="clear" w:color="auto" w:fill="auto"/>
            <w:vAlign w:val="center"/>
            <w:hideMark/>
          </w:tcPr>
          <w:p w:rsidR="00B60A78" w:rsidRDefault="00B60A78" w:rsidP="00BA6A75">
            <w:pPr>
              <w:pStyle w:val="Estilo1"/>
              <w:jc w:val="center"/>
              <w:rPr>
                <w:sz w:val="20"/>
              </w:rPr>
            </w:pPr>
            <w:r>
              <w:rPr>
                <w:sz w:val="20"/>
              </w:rPr>
              <w:t>2312</w:t>
            </w:r>
          </w:p>
        </w:tc>
        <w:tc>
          <w:tcPr>
            <w:tcW w:w="5854" w:type="dxa"/>
            <w:shd w:val="clear" w:color="auto" w:fill="auto"/>
            <w:vAlign w:val="center"/>
            <w:hideMark/>
          </w:tcPr>
          <w:p w:rsidR="00B60A78" w:rsidRPr="005A4E4D" w:rsidRDefault="00B60A78" w:rsidP="00B60A78">
            <w:pPr>
              <w:rPr>
                <w:rFonts w:ascii="Book Antiqua" w:hAnsi="Book Antiqua" w:cs="Calibri"/>
                <w:color w:val="000000"/>
                <w:szCs w:val="22"/>
              </w:rPr>
            </w:pPr>
            <w:r w:rsidRPr="005A4E4D">
              <w:rPr>
                <w:rFonts w:ascii="Book Antiqua" w:hAnsi="Book Antiqua" w:cs="Calibri"/>
                <w:color w:val="000000"/>
                <w:sz w:val="22"/>
                <w:szCs w:val="22"/>
              </w:rPr>
              <w:t xml:space="preserve">FÓSFORO PALITOS </w:t>
            </w:r>
            <w:proofErr w:type="gramStart"/>
            <w:r w:rsidRPr="005A4E4D">
              <w:rPr>
                <w:rFonts w:ascii="Book Antiqua" w:hAnsi="Book Antiqua" w:cs="Calibri"/>
                <w:color w:val="000000"/>
                <w:sz w:val="22"/>
                <w:szCs w:val="22"/>
              </w:rPr>
              <w:t>EXTRA LONGO</w:t>
            </w:r>
            <w:proofErr w:type="gramEnd"/>
            <w:r w:rsidRPr="005A4E4D">
              <w:rPr>
                <w:rFonts w:ascii="Book Antiqua" w:hAnsi="Book Antiqua" w:cs="Calibri"/>
                <w:color w:val="000000"/>
                <w:sz w:val="22"/>
                <w:szCs w:val="22"/>
              </w:rPr>
              <w:t xml:space="preserve"> - Medindo 9,5 cm de comprimento - confeccionado em madeira, com ponta abrasiva. Acondicionados em caixa resistente com lixa para </w:t>
            </w:r>
            <w:proofErr w:type="gramStart"/>
            <w:r w:rsidRPr="005A4E4D">
              <w:rPr>
                <w:rFonts w:ascii="Book Antiqua" w:hAnsi="Book Antiqua" w:cs="Calibri"/>
                <w:color w:val="000000"/>
                <w:sz w:val="22"/>
                <w:szCs w:val="22"/>
              </w:rPr>
              <w:t>acendimento ;</w:t>
            </w:r>
            <w:proofErr w:type="gramEnd"/>
            <w:r w:rsidRPr="005A4E4D">
              <w:rPr>
                <w:rFonts w:ascii="Book Antiqua" w:hAnsi="Book Antiqua" w:cs="Calibri"/>
                <w:color w:val="000000"/>
                <w:sz w:val="22"/>
                <w:szCs w:val="22"/>
              </w:rPr>
              <w:t xml:space="preserve"> contendo 50 palitos. Produto com validade de 06 (seis) meses. Produto aprovado pelo INMETRO. </w:t>
            </w:r>
          </w:p>
        </w:tc>
        <w:tc>
          <w:tcPr>
            <w:tcW w:w="1096" w:type="dxa"/>
            <w:shd w:val="clear" w:color="auto" w:fill="auto"/>
            <w:vAlign w:val="center"/>
            <w:hideMark/>
          </w:tcPr>
          <w:p w:rsidR="00B60A78" w:rsidRDefault="00B60A78" w:rsidP="00BA6A75">
            <w:pPr>
              <w:pStyle w:val="Estilo1"/>
              <w:jc w:val="center"/>
              <w:rPr>
                <w:sz w:val="20"/>
              </w:rPr>
            </w:pPr>
            <w:r>
              <w:rPr>
                <w:sz w:val="20"/>
              </w:rPr>
              <w:t>3,16</w:t>
            </w:r>
          </w:p>
        </w:tc>
        <w:tc>
          <w:tcPr>
            <w:tcW w:w="1040" w:type="dxa"/>
            <w:shd w:val="clear" w:color="auto" w:fill="auto"/>
            <w:vAlign w:val="center"/>
            <w:hideMark/>
          </w:tcPr>
          <w:p w:rsidR="00B60A78" w:rsidRDefault="00B60A78" w:rsidP="00BA6A75">
            <w:pPr>
              <w:pStyle w:val="Estilo1"/>
              <w:jc w:val="center"/>
              <w:rPr>
                <w:sz w:val="20"/>
              </w:rPr>
            </w:pPr>
            <w:r>
              <w:rPr>
                <w:sz w:val="20"/>
              </w:rPr>
              <w:t>7.305,92</w:t>
            </w:r>
          </w:p>
        </w:tc>
      </w:tr>
      <w:tr w:rsidR="00B60A78" w:rsidRPr="00BA6A75" w:rsidTr="00231FF5">
        <w:trPr>
          <w:trHeight w:val="300"/>
          <w:jc w:val="center"/>
        </w:trPr>
        <w:tc>
          <w:tcPr>
            <w:tcW w:w="607" w:type="dxa"/>
            <w:vAlign w:val="center"/>
          </w:tcPr>
          <w:p w:rsidR="00B60A78" w:rsidRDefault="00B60A78" w:rsidP="00BA6A75">
            <w:pPr>
              <w:pStyle w:val="Estilo1"/>
              <w:jc w:val="center"/>
              <w:rPr>
                <w:sz w:val="20"/>
              </w:rPr>
            </w:pPr>
            <w:r>
              <w:rPr>
                <w:sz w:val="20"/>
              </w:rPr>
              <w:t>10</w:t>
            </w:r>
          </w:p>
        </w:tc>
        <w:tc>
          <w:tcPr>
            <w:tcW w:w="521" w:type="dxa"/>
            <w:shd w:val="clear" w:color="auto" w:fill="auto"/>
            <w:noWrap/>
            <w:vAlign w:val="center"/>
            <w:hideMark/>
          </w:tcPr>
          <w:p w:rsidR="00B60A78" w:rsidRDefault="00B60A78" w:rsidP="00BA6A75">
            <w:pPr>
              <w:pStyle w:val="Estilo1"/>
              <w:jc w:val="center"/>
              <w:rPr>
                <w:sz w:val="20"/>
              </w:rPr>
            </w:pPr>
            <w:r>
              <w:rPr>
                <w:sz w:val="20"/>
              </w:rPr>
              <w:t>10</w:t>
            </w:r>
          </w:p>
        </w:tc>
        <w:tc>
          <w:tcPr>
            <w:tcW w:w="780" w:type="dxa"/>
            <w:shd w:val="clear" w:color="auto" w:fill="auto"/>
            <w:noWrap/>
            <w:vAlign w:val="center"/>
            <w:hideMark/>
          </w:tcPr>
          <w:p w:rsidR="00B60A78" w:rsidRDefault="00B60A78" w:rsidP="00BA6A75">
            <w:pPr>
              <w:pStyle w:val="Estilo1"/>
              <w:jc w:val="center"/>
              <w:rPr>
                <w:sz w:val="20"/>
              </w:rPr>
            </w:pPr>
            <w:r>
              <w:rPr>
                <w:sz w:val="20"/>
              </w:rPr>
              <w:t>PCT</w:t>
            </w:r>
          </w:p>
        </w:tc>
        <w:tc>
          <w:tcPr>
            <w:tcW w:w="839" w:type="dxa"/>
            <w:shd w:val="clear" w:color="auto" w:fill="auto"/>
            <w:vAlign w:val="center"/>
            <w:hideMark/>
          </w:tcPr>
          <w:p w:rsidR="00B60A78" w:rsidRDefault="00B60A78" w:rsidP="00BA6A75">
            <w:pPr>
              <w:pStyle w:val="Estilo1"/>
              <w:jc w:val="center"/>
              <w:rPr>
                <w:sz w:val="20"/>
              </w:rPr>
            </w:pPr>
            <w:r>
              <w:rPr>
                <w:sz w:val="20"/>
              </w:rPr>
              <w:t>895</w:t>
            </w:r>
          </w:p>
        </w:tc>
        <w:tc>
          <w:tcPr>
            <w:tcW w:w="5854" w:type="dxa"/>
            <w:shd w:val="clear" w:color="auto" w:fill="auto"/>
            <w:vAlign w:val="center"/>
            <w:hideMark/>
          </w:tcPr>
          <w:p w:rsidR="00B60A78" w:rsidRPr="005A4E4D" w:rsidRDefault="00B60A78" w:rsidP="00B60A78">
            <w:pPr>
              <w:rPr>
                <w:rFonts w:ascii="Book Antiqua" w:hAnsi="Book Antiqua" w:cs="Calibri"/>
                <w:color w:val="000000"/>
                <w:szCs w:val="22"/>
              </w:rPr>
            </w:pPr>
            <w:r w:rsidRPr="005A4E4D">
              <w:rPr>
                <w:rFonts w:ascii="Book Antiqua" w:hAnsi="Book Antiqua" w:cs="Calibri"/>
                <w:color w:val="000000"/>
                <w:sz w:val="22"/>
                <w:szCs w:val="22"/>
              </w:rPr>
              <w:t xml:space="preserve">GUARDANAPO DE PAPEL - Especificações Mínimas: folha simples; na cor branca; produto feito 100% fibras </w:t>
            </w:r>
            <w:proofErr w:type="spellStart"/>
            <w:r w:rsidRPr="005A4E4D">
              <w:rPr>
                <w:rFonts w:ascii="Book Antiqua" w:hAnsi="Book Antiqua" w:cs="Calibri"/>
                <w:color w:val="000000"/>
                <w:sz w:val="22"/>
                <w:szCs w:val="22"/>
              </w:rPr>
              <w:t>celulosicas</w:t>
            </w:r>
            <w:proofErr w:type="spellEnd"/>
            <w:r w:rsidRPr="005A4E4D">
              <w:rPr>
                <w:rFonts w:ascii="Book Antiqua" w:hAnsi="Book Antiqua" w:cs="Calibri"/>
                <w:color w:val="000000"/>
                <w:sz w:val="22"/>
                <w:szCs w:val="22"/>
              </w:rPr>
              <w:t xml:space="preserve"> virgens; medida </w:t>
            </w:r>
            <w:proofErr w:type="spellStart"/>
            <w:r w:rsidRPr="005A4E4D">
              <w:rPr>
                <w:rFonts w:ascii="Book Antiqua" w:hAnsi="Book Antiqua" w:cs="Calibri"/>
                <w:color w:val="000000"/>
                <w:sz w:val="22"/>
                <w:szCs w:val="22"/>
              </w:rPr>
              <w:t>minima</w:t>
            </w:r>
            <w:proofErr w:type="spellEnd"/>
            <w:r w:rsidRPr="005A4E4D">
              <w:rPr>
                <w:rFonts w:ascii="Book Antiqua" w:hAnsi="Book Antiqua" w:cs="Calibri"/>
                <w:color w:val="000000"/>
                <w:sz w:val="22"/>
                <w:szCs w:val="22"/>
              </w:rPr>
              <w:t xml:space="preserve"> 29,5 cm de comprimento e 29,5 cm de largura; produto com capacidade de absorção; guardanapo sem furos, materiais estranhos ou sujidades; entregue em pacote com 50 unidades. </w:t>
            </w:r>
          </w:p>
        </w:tc>
        <w:tc>
          <w:tcPr>
            <w:tcW w:w="1096" w:type="dxa"/>
            <w:shd w:val="clear" w:color="auto" w:fill="auto"/>
            <w:vAlign w:val="center"/>
            <w:hideMark/>
          </w:tcPr>
          <w:p w:rsidR="00B60A78" w:rsidRDefault="00B60A78" w:rsidP="00BA6A75">
            <w:pPr>
              <w:pStyle w:val="Estilo1"/>
              <w:jc w:val="center"/>
              <w:rPr>
                <w:sz w:val="20"/>
              </w:rPr>
            </w:pPr>
            <w:r>
              <w:rPr>
                <w:sz w:val="20"/>
              </w:rPr>
              <w:t>1,83</w:t>
            </w:r>
          </w:p>
        </w:tc>
        <w:tc>
          <w:tcPr>
            <w:tcW w:w="1040" w:type="dxa"/>
            <w:shd w:val="clear" w:color="auto" w:fill="auto"/>
            <w:vAlign w:val="center"/>
            <w:hideMark/>
          </w:tcPr>
          <w:p w:rsidR="00B60A78" w:rsidRDefault="00B60A78" w:rsidP="00BA6A75">
            <w:pPr>
              <w:pStyle w:val="Estilo1"/>
              <w:jc w:val="center"/>
              <w:rPr>
                <w:sz w:val="20"/>
              </w:rPr>
            </w:pPr>
            <w:r>
              <w:rPr>
                <w:sz w:val="20"/>
              </w:rPr>
              <w:t>1.637,85</w:t>
            </w:r>
          </w:p>
        </w:tc>
      </w:tr>
      <w:tr w:rsidR="00B60A78" w:rsidRPr="00BA6A75" w:rsidTr="00231FF5">
        <w:trPr>
          <w:trHeight w:val="300"/>
          <w:jc w:val="center"/>
        </w:trPr>
        <w:tc>
          <w:tcPr>
            <w:tcW w:w="607" w:type="dxa"/>
            <w:vAlign w:val="center"/>
          </w:tcPr>
          <w:p w:rsidR="00B60A78" w:rsidRDefault="00B60A78" w:rsidP="00BA6A75">
            <w:pPr>
              <w:pStyle w:val="Estilo1"/>
              <w:jc w:val="center"/>
              <w:rPr>
                <w:sz w:val="20"/>
              </w:rPr>
            </w:pPr>
            <w:r>
              <w:rPr>
                <w:sz w:val="20"/>
              </w:rPr>
              <w:t>11</w:t>
            </w:r>
          </w:p>
        </w:tc>
        <w:tc>
          <w:tcPr>
            <w:tcW w:w="521" w:type="dxa"/>
            <w:shd w:val="clear" w:color="auto" w:fill="auto"/>
            <w:noWrap/>
            <w:vAlign w:val="center"/>
            <w:hideMark/>
          </w:tcPr>
          <w:p w:rsidR="00B60A78" w:rsidRDefault="00B60A78" w:rsidP="00BA6A75">
            <w:pPr>
              <w:pStyle w:val="Estilo1"/>
              <w:jc w:val="center"/>
              <w:rPr>
                <w:sz w:val="20"/>
              </w:rPr>
            </w:pPr>
            <w:r>
              <w:rPr>
                <w:sz w:val="20"/>
              </w:rPr>
              <w:t>11</w:t>
            </w:r>
          </w:p>
        </w:tc>
        <w:tc>
          <w:tcPr>
            <w:tcW w:w="780" w:type="dxa"/>
            <w:shd w:val="clear" w:color="auto" w:fill="auto"/>
            <w:noWrap/>
            <w:vAlign w:val="center"/>
            <w:hideMark/>
          </w:tcPr>
          <w:p w:rsidR="00B60A78" w:rsidRDefault="00B60A78" w:rsidP="00BA6A75">
            <w:pPr>
              <w:pStyle w:val="Estilo1"/>
              <w:jc w:val="center"/>
              <w:rPr>
                <w:sz w:val="20"/>
              </w:rPr>
            </w:pPr>
            <w:r>
              <w:rPr>
                <w:sz w:val="20"/>
              </w:rPr>
              <w:t>UNI</w:t>
            </w:r>
          </w:p>
        </w:tc>
        <w:tc>
          <w:tcPr>
            <w:tcW w:w="839" w:type="dxa"/>
            <w:shd w:val="clear" w:color="auto" w:fill="auto"/>
            <w:vAlign w:val="center"/>
            <w:hideMark/>
          </w:tcPr>
          <w:p w:rsidR="00B60A78" w:rsidRDefault="00B60A78" w:rsidP="00BA6A75">
            <w:pPr>
              <w:pStyle w:val="Estilo1"/>
              <w:jc w:val="center"/>
              <w:rPr>
                <w:sz w:val="20"/>
              </w:rPr>
            </w:pPr>
            <w:r>
              <w:rPr>
                <w:sz w:val="20"/>
              </w:rPr>
              <w:t>487</w:t>
            </w:r>
          </w:p>
        </w:tc>
        <w:tc>
          <w:tcPr>
            <w:tcW w:w="5854" w:type="dxa"/>
            <w:shd w:val="clear" w:color="auto" w:fill="auto"/>
            <w:vAlign w:val="center"/>
            <w:hideMark/>
          </w:tcPr>
          <w:p w:rsidR="00B60A78" w:rsidRPr="005A4E4D" w:rsidRDefault="00B60A78" w:rsidP="00B60A78">
            <w:pPr>
              <w:rPr>
                <w:rFonts w:ascii="Book Antiqua" w:hAnsi="Book Antiqua" w:cs="Calibri"/>
                <w:szCs w:val="22"/>
              </w:rPr>
            </w:pPr>
            <w:r w:rsidRPr="005A4E4D">
              <w:rPr>
                <w:rFonts w:ascii="Book Antiqua" w:hAnsi="Book Antiqua" w:cs="Calibri"/>
                <w:sz w:val="22"/>
                <w:szCs w:val="22"/>
              </w:rPr>
              <w:t xml:space="preserve">Inseticida </w:t>
            </w:r>
            <w:proofErr w:type="spellStart"/>
            <w:r w:rsidRPr="005A4E4D">
              <w:rPr>
                <w:rFonts w:ascii="Book Antiqua" w:hAnsi="Book Antiqua" w:cs="Calibri"/>
                <w:sz w:val="22"/>
                <w:szCs w:val="22"/>
              </w:rPr>
              <w:t>Aerosol</w:t>
            </w:r>
            <w:proofErr w:type="spellEnd"/>
            <w:r w:rsidRPr="005A4E4D">
              <w:rPr>
                <w:rFonts w:ascii="Book Antiqua" w:hAnsi="Book Antiqua" w:cs="Calibri"/>
                <w:sz w:val="22"/>
                <w:szCs w:val="22"/>
              </w:rPr>
              <w:t xml:space="preserve"> capacidade mínima de 300 ml, ingredientes ativos nas porcentagens mínimas: </w:t>
            </w:r>
            <w:proofErr w:type="spellStart"/>
            <w:r w:rsidRPr="005A4E4D">
              <w:rPr>
                <w:rFonts w:ascii="Book Antiqua" w:hAnsi="Book Antiqua" w:cs="Calibri"/>
                <w:sz w:val="22"/>
                <w:szCs w:val="22"/>
              </w:rPr>
              <w:t>Imiprotrina</w:t>
            </w:r>
            <w:proofErr w:type="spellEnd"/>
            <w:r w:rsidRPr="005A4E4D">
              <w:rPr>
                <w:rFonts w:ascii="Book Antiqua" w:hAnsi="Book Antiqua" w:cs="Calibri"/>
                <w:sz w:val="22"/>
                <w:szCs w:val="22"/>
              </w:rPr>
              <w:t xml:space="preserve"> 0,02%, </w:t>
            </w:r>
            <w:proofErr w:type="spellStart"/>
            <w:r w:rsidRPr="005A4E4D">
              <w:rPr>
                <w:rFonts w:ascii="Book Antiqua" w:hAnsi="Book Antiqua" w:cs="Calibri"/>
                <w:sz w:val="22"/>
                <w:szCs w:val="22"/>
              </w:rPr>
              <w:t>Cipermetrina</w:t>
            </w:r>
            <w:proofErr w:type="spellEnd"/>
            <w:r w:rsidRPr="005A4E4D">
              <w:rPr>
                <w:rFonts w:ascii="Book Antiqua" w:hAnsi="Book Antiqua" w:cs="Calibri"/>
                <w:sz w:val="22"/>
                <w:szCs w:val="22"/>
              </w:rPr>
              <w:t xml:space="preserve">: 0,05%, </w:t>
            </w:r>
            <w:proofErr w:type="spellStart"/>
            <w:r w:rsidRPr="005A4E4D">
              <w:rPr>
                <w:rFonts w:ascii="Book Antiqua" w:hAnsi="Book Antiqua" w:cs="Calibri"/>
                <w:sz w:val="22"/>
                <w:szCs w:val="22"/>
              </w:rPr>
              <w:t>Praletrina</w:t>
            </w:r>
            <w:proofErr w:type="spellEnd"/>
            <w:r w:rsidRPr="005A4E4D">
              <w:rPr>
                <w:rFonts w:ascii="Book Antiqua" w:hAnsi="Book Antiqua" w:cs="Calibri"/>
                <w:sz w:val="22"/>
                <w:szCs w:val="22"/>
              </w:rPr>
              <w:t xml:space="preserve"> 0,03% ou </w:t>
            </w:r>
            <w:proofErr w:type="spellStart"/>
            <w:r w:rsidRPr="005A4E4D">
              <w:rPr>
                <w:rFonts w:ascii="Book Antiqua" w:hAnsi="Book Antiqua" w:cs="Calibri"/>
                <w:sz w:val="22"/>
                <w:szCs w:val="22"/>
              </w:rPr>
              <w:t>Transflutrina</w:t>
            </w:r>
            <w:proofErr w:type="spellEnd"/>
            <w:r w:rsidRPr="005A4E4D">
              <w:rPr>
                <w:rFonts w:ascii="Book Antiqua" w:hAnsi="Book Antiqua" w:cs="Calibri"/>
                <w:sz w:val="22"/>
                <w:szCs w:val="22"/>
              </w:rPr>
              <w:t xml:space="preserve"> 0,02%. Composição: Solventes, propelentes, antioxidantes, emulsificantes e </w:t>
            </w:r>
            <w:proofErr w:type="spellStart"/>
            <w:r w:rsidRPr="005A4E4D">
              <w:rPr>
                <w:rFonts w:ascii="Book Antiqua" w:hAnsi="Book Antiqua" w:cs="Calibri"/>
                <w:sz w:val="22"/>
                <w:szCs w:val="22"/>
              </w:rPr>
              <w:t>mascarante</w:t>
            </w:r>
            <w:proofErr w:type="spellEnd"/>
            <w:r w:rsidRPr="005A4E4D">
              <w:rPr>
                <w:rFonts w:ascii="Book Antiqua" w:hAnsi="Book Antiqua" w:cs="Calibri"/>
                <w:sz w:val="22"/>
                <w:szCs w:val="22"/>
              </w:rPr>
              <w:t xml:space="preserve">. </w:t>
            </w:r>
            <w:proofErr w:type="spellStart"/>
            <w:r w:rsidRPr="005A4E4D">
              <w:rPr>
                <w:rFonts w:ascii="Book Antiqua" w:hAnsi="Book Antiqua" w:cs="Calibri"/>
                <w:sz w:val="22"/>
                <w:szCs w:val="22"/>
              </w:rPr>
              <w:t>Fragância</w:t>
            </w:r>
            <w:proofErr w:type="spellEnd"/>
            <w:r w:rsidRPr="005A4E4D">
              <w:rPr>
                <w:rFonts w:ascii="Book Antiqua" w:hAnsi="Book Antiqua" w:cs="Calibri"/>
                <w:sz w:val="22"/>
                <w:szCs w:val="22"/>
              </w:rPr>
              <w:t>: citronela ou sem cheiro. </w:t>
            </w:r>
          </w:p>
        </w:tc>
        <w:tc>
          <w:tcPr>
            <w:tcW w:w="1096" w:type="dxa"/>
            <w:shd w:val="clear" w:color="auto" w:fill="auto"/>
            <w:vAlign w:val="center"/>
            <w:hideMark/>
          </w:tcPr>
          <w:p w:rsidR="00B60A78" w:rsidRDefault="00B60A78" w:rsidP="00BA6A75">
            <w:pPr>
              <w:pStyle w:val="Estilo1"/>
              <w:jc w:val="center"/>
              <w:rPr>
                <w:sz w:val="20"/>
              </w:rPr>
            </w:pPr>
            <w:r>
              <w:rPr>
                <w:sz w:val="20"/>
              </w:rPr>
              <w:t>8,00</w:t>
            </w:r>
          </w:p>
        </w:tc>
        <w:tc>
          <w:tcPr>
            <w:tcW w:w="1040" w:type="dxa"/>
            <w:shd w:val="clear" w:color="auto" w:fill="auto"/>
            <w:vAlign w:val="center"/>
            <w:hideMark/>
          </w:tcPr>
          <w:p w:rsidR="00B60A78" w:rsidRDefault="00B620EB" w:rsidP="00BA6A75">
            <w:pPr>
              <w:pStyle w:val="Estilo1"/>
              <w:jc w:val="center"/>
              <w:rPr>
                <w:sz w:val="20"/>
              </w:rPr>
            </w:pPr>
            <w:r>
              <w:rPr>
                <w:sz w:val="20"/>
              </w:rPr>
              <w:t>3.896,00</w:t>
            </w:r>
          </w:p>
        </w:tc>
      </w:tr>
      <w:tr w:rsidR="00B60A78" w:rsidRPr="00BA6A75" w:rsidTr="00231FF5">
        <w:trPr>
          <w:trHeight w:val="300"/>
          <w:jc w:val="center"/>
        </w:trPr>
        <w:tc>
          <w:tcPr>
            <w:tcW w:w="607" w:type="dxa"/>
            <w:vAlign w:val="center"/>
          </w:tcPr>
          <w:p w:rsidR="00B60A78" w:rsidRDefault="00B60A78" w:rsidP="00BA6A75">
            <w:pPr>
              <w:pStyle w:val="Estilo1"/>
              <w:jc w:val="center"/>
              <w:rPr>
                <w:sz w:val="20"/>
              </w:rPr>
            </w:pPr>
            <w:r>
              <w:rPr>
                <w:sz w:val="20"/>
              </w:rPr>
              <w:t>12</w:t>
            </w:r>
          </w:p>
        </w:tc>
        <w:tc>
          <w:tcPr>
            <w:tcW w:w="521" w:type="dxa"/>
            <w:shd w:val="clear" w:color="auto" w:fill="auto"/>
            <w:noWrap/>
            <w:vAlign w:val="center"/>
            <w:hideMark/>
          </w:tcPr>
          <w:p w:rsidR="00B60A78" w:rsidRDefault="00B60A78" w:rsidP="00BA6A75">
            <w:pPr>
              <w:pStyle w:val="Estilo1"/>
              <w:jc w:val="center"/>
              <w:rPr>
                <w:sz w:val="20"/>
              </w:rPr>
            </w:pPr>
            <w:r>
              <w:rPr>
                <w:sz w:val="20"/>
              </w:rPr>
              <w:t>12</w:t>
            </w:r>
          </w:p>
        </w:tc>
        <w:tc>
          <w:tcPr>
            <w:tcW w:w="780" w:type="dxa"/>
            <w:shd w:val="clear" w:color="auto" w:fill="auto"/>
            <w:noWrap/>
            <w:vAlign w:val="center"/>
            <w:hideMark/>
          </w:tcPr>
          <w:p w:rsidR="00B60A78" w:rsidRDefault="00B60A78" w:rsidP="00BA6A75">
            <w:pPr>
              <w:pStyle w:val="Estilo1"/>
              <w:jc w:val="center"/>
              <w:rPr>
                <w:sz w:val="20"/>
              </w:rPr>
            </w:pPr>
            <w:r>
              <w:rPr>
                <w:sz w:val="20"/>
              </w:rPr>
              <w:t>PCT</w:t>
            </w:r>
          </w:p>
        </w:tc>
        <w:tc>
          <w:tcPr>
            <w:tcW w:w="839" w:type="dxa"/>
            <w:shd w:val="clear" w:color="auto" w:fill="auto"/>
            <w:vAlign w:val="center"/>
            <w:hideMark/>
          </w:tcPr>
          <w:p w:rsidR="00B60A78" w:rsidRDefault="00B60A78" w:rsidP="00BA6A75">
            <w:pPr>
              <w:pStyle w:val="Estilo1"/>
              <w:jc w:val="center"/>
              <w:rPr>
                <w:sz w:val="20"/>
              </w:rPr>
            </w:pPr>
            <w:r>
              <w:rPr>
                <w:sz w:val="20"/>
              </w:rPr>
              <w:t>905</w:t>
            </w:r>
          </w:p>
        </w:tc>
        <w:tc>
          <w:tcPr>
            <w:tcW w:w="5854" w:type="dxa"/>
            <w:shd w:val="clear" w:color="auto" w:fill="auto"/>
            <w:vAlign w:val="center"/>
            <w:hideMark/>
          </w:tcPr>
          <w:p w:rsidR="00B60A78" w:rsidRPr="005A4E4D" w:rsidRDefault="00B60A78" w:rsidP="00B60A78">
            <w:pPr>
              <w:rPr>
                <w:rFonts w:ascii="Book Antiqua" w:hAnsi="Book Antiqua" w:cs="Calibri"/>
                <w:szCs w:val="22"/>
              </w:rPr>
            </w:pPr>
            <w:r w:rsidRPr="005A4E4D">
              <w:rPr>
                <w:rFonts w:ascii="Book Antiqua" w:hAnsi="Book Antiqua" w:cs="Calibri"/>
                <w:sz w:val="22"/>
                <w:szCs w:val="22"/>
              </w:rPr>
              <w:t xml:space="preserve">Luvas descartáveis em plástico transparente, sem cor, resistentes, não podendo ser material reciclado. </w:t>
            </w:r>
            <w:r w:rsidRPr="005A4E4D">
              <w:rPr>
                <w:rFonts w:ascii="Book Antiqua" w:hAnsi="Book Antiqua" w:cs="Calibri"/>
                <w:sz w:val="22"/>
                <w:szCs w:val="22"/>
              </w:rPr>
              <w:lastRenderedPageBreak/>
              <w:t>Pacotes com 100 unidades.</w:t>
            </w:r>
          </w:p>
        </w:tc>
        <w:tc>
          <w:tcPr>
            <w:tcW w:w="1096" w:type="dxa"/>
            <w:shd w:val="clear" w:color="auto" w:fill="auto"/>
            <w:vAlign w:val="center"/>
            <w:hideMark/>
          </w:tcPr>
          <w:p w:rsidR="00B60A78" w:rsidRDefault="00B620EB" w:rsidP="00BA6A75">
            <w:pPr>
              <w:pStyle w:val="Estilo1"/>
              <w:jc w:val="center"/>
              <w:rPr>
                <w:sz w:val="20"/>
              </w:rPr>
            </w:pPr>
            <w:r>
              <w:rPr>
                <w:sz w:val="20"/>
              </w:rPr>
              <w:lastRenderedPageBreak/>
              <w:t>2,72</w:t>
            </w:r>
          </w:p>
        </w:tc>
        <w:tc>
          <w:tcPr>
            <w:tcW w:w="1040" w:type="dxa"/>
            <w:shd w:val="clear" w:color="auto" w:fill="auto"/>
            <w:vAlign w:val="center"/>
            <w:hideMark/>
          </w:tcPr>
          <w:p w:rsidR="00B60A78" w:rsidRDefault="00B620EB" w:rsidP="00BA6A75">
            <w:pPr>
              <w:pStyle w:val="Estilo1"/>
              <w:jc w:val="center"/>
              <w:rPr>
                <w:sz w:val="20"/>
              </w:rPr>
            </w:pPr>
            <w:r>
              <w:rPr>
                <w:sz w:val="20"/>
              </w:rPr>
              <w:t>2.461,60</w:t>
            </w:r>
          </w:p>
        </w:tc>
      </w:tr>
      <w:tr w:rsidR="009412CC" w:rsidRPr="00BA6A75" w:rsidTr="00653D6F">
        <w:trPr>
          <w:trHeight w:val="300"/>
          <w:jc w:val="center"/>
        </w:trPr>
        <w:tc>
          <w:tcPr>
            <w:tcW w:w="607" w:type="dxa"/>
            <w:vAlign w:val="center"/>
          </w:tcPr>
          <w:p w:rsidR="009412CC" w:rsidRDefault="009412CC" w:rsidP="00BA6A75">
            <w:pPr>
              <w:pStyle w:val="Estilo1"/>
              <w:jc w:val="center"/>
              <w:rPr>
                <w:sz w:val="20"/>
              </w:rPr>
            </w:pPr>
            <w:r>
              <w:rPr>
                <w:sz w:val="20"/>
              </w:rPr>
              <w:lastRenderedPageBreak/>
              <w:t>13</w:t>
            </w:r>
          </w:p>
        </w:tc>
        <w:tc>
          <w:tcPr>
            <w:tcW w:w="521" w:type="dxa"/>
            <w:shd w:val="clear" w:color="auto" w:fill="auto"/>
            <w:noWrap/>
            <w:vAlign w:val="center"/>
            <w:hideMark/>
          </w:tcPr>
          <w:p w:rsidR="009412CC" w:rsidRDefault="009412CC" w:rsidP="00BA6A75">
            <w:pPr>
              <w:pStyle w:val="Estilo1"/>
              <w:jc w:val="center"/>
              <w:rPr>
                <w:sz w:val="20"/>
              </w:rPr>
            </w:pPr>
            <w:r>
              <w:rPr>
                <w:sz w:val="20"/>
              </w:rPr>
              <w:t>13</w:t>
            </w:r>
          </w:p>
        </w:tc>
        <w:tc>
          <w:tcPr>
            <w:tcW w:w="780" w:type="dxa"/>
            <w:shd w:val="clear" w:color="auto" w:fill="auto"/>
            <w:noWrap/>
            <w:vAlign w:val="center"/>
            <w:hideMark/>
          </w:tcPr>
          <w:p w:rsidR="009412CC" w:rsidRDefault="009412CC" w:rsidP="00B620EB">
            <w:pPr>
              <w:pStyle w:val="Estilo1"/>
              <w:jc w:val="center"/>
              <w:rPr>
                <w:sz w:val="20"/>
              </w:rPr>
            </w:pPr>
            <w:r>
              <w:rPr>
                <w:sz w:val="20"/>
              </w:rPr>
              <w:t>CX</w:t>
            </w:r>
          </w:p>
        </w:tc>
        <w:tc>
          <w:tcPr>
            <w:tcW w:w="836" w:type="dxa"/>
            <w:shd w:val="clear" w:color="auto" w:fill="auto"/>
            <w:vAlign w:val="center"/>
            <w:hideMark/>
          </w:tcPr>
          <w:p w:rsidR="009412CC" w:rsidRDefault="009412CC" w:rsidP="00BA6A75">
            <w:pPr>
              <w:pStyle w:val="Estilo1"/>
              <w:jc w:val="center"/>
              <w:rPr>
                <w:sz w:val="20"/>
              </w:rPr>
            </w:pPr>
            <w:r>
              <w:rPr>
                <w:sz w:val="20"/>
              </w:rPr>
              <w:t>2409</w:t>
            </w:r>
          </w:p>
        </w:tc>
        <w:tc>
          <w:tcPr>
            <w:tcW w:w="5857" w:type="dxa"/>
            <w:shd w:val="clear" w:color="auto" w:fill="auto"/>
            <w:vAlign w:val="center"/>
            <w:hideMark/>
          </w:tcPr>
          <w:p w:rsidR="009412CC" w:rsidRPr="005A4E4D" w:rsidRDefault="009412CC" w:rsidP="009412CC">
            <w:pPr>
              <w:rPr>
                <w:rFonts w:ascii="Book Antiqua" w:hAnsi="Book Antiqua" w:cs="Calibri"/>
                <w:color w:val="000000"/>
                <w:szCs w:val="22"/>
              </w:rPr>
            </w:pPr>
            <w:r w:rsidRPr="005A4E4D">
              <w:rPr>
                <w:rFonts w:ascii="Book Antiqua" w:hAnsi="Book Antiqua" w:cs="Calibri"/>
                <w:color w:val="000000"/>
                <w:sz w:val="22"/>
                <w:szCs w:val="22"/>
              </w:rPr>
              <w:t>Luva de Procedimento em látex Tamanho:</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G  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w:t>
            </w:r>
          </w:p>
        </w:tc>
        <w:tc>
          <w:tcPr>
            <w:tcW w:w="1096" w:type="dxa"/>
            <w:shd w:val="clear" w:color="auto" w:fill="auto"/>
            <w:vAlign w:val="center"/>
            <w:hideMark/>
          </w:tcPr>
          <w:p w:rsidR="009412CC" w:rsidRDefault="009412CC" w:rsidP="00BA6A75">
            <w:pPr>
              <w:pStyle w:val="Estilo1"/>
              <w:jc w:val="center"/>
              <w:rPr>
                <w:sz w:val="20"/>
              </w:rPr>
            </w:pPr>
            <w:r>
              <w:rPr>
                <w:sz w:val="20"/>
              </w:rPr>
              <w:t>20,16</w:t>
            </w:r>
          </w:p>
        </w:tc>
        <w:tc>
          <w:tcPr>
            <w:tcW w:w="1040" w:type="dxa"/>
            <w:shd w:val="clear" w:color="auto" w:fill="auto"/>
            <w:vAlign w:val="center"/>
            <w:hideMark/>
          </w:tcPr>
          <w:p w:rsidR="009412CC" w:rsidRDefault="009412CC" w:rsidP="00054319">
            <w:pPr>
              <w:pStyle w:val="Estilo1"/>
              <w:jc w:val="center"/>
              <w:rPr>
                <w:sz w:val="20"/>
              </w:rPr>
            </w:pPr>
            <w:r>
              <w:rPr>
                <w:sz w:val="20"/>
              </w:rPr>
              <w:t>48.56</w:t>
            </w:r>
            <w:r w:rsidR="00054319">
              <w:rPr>
                <w:sz w:val="20"/>
              </w:rPr>
              <w:t>5</w:t>
            </w:r>
            <w:r>
              <w:rPr>
                <w:sz w:val="20"/>
              </w:rPr>
              <w:t>,44</w:t>
            </w:r>
          </w:p>
        </w:tc>
      </w:tr>
      <w:tr w:rsidR="009412CC" w:rsidRPr="00BA6A75" w:rsidTr="00653D6F">
        <w:trPr>
          <w:trHeight w:val="300"/>
          <w:jc w:val="center"/>
        </w:trPr>
        <w:tc>
          <w:tcPr>
            <w:tcW w:w="607" w:type="dxa"/>
            <w:vAlign w:val="center"/>
          </w:tcPr>
          <w:p w:rsidR="009412CC" w:rsidRDefault="009412CC" w:rsidP="00BA6A75">
            <w:pPr>
              <w:pStyle w:val="Estilo1"/>
              <w:jc w:val="center"/>
              <w:rPr>
                <w:sz w:val="20"/>
              </w:rPr>
            </w:pPr>
            <w:r>
              <w:rPr>
                <w:sz w:val="20"/>
              </w:rPr>
              <w:t>14</w:t>
            </w:r>
          </w:p>
        </w:tc>
        <w:tc>
          <w:tcPr>
            <w:tcW w:w="521" w:type="dxa"/>
            <w:shd w:val="clear" w:color="auto" w:fill="auto"/>
            <w:noWrap/>
            <w:vAlign w:val="center"/>
            <w:hideMark/>
          </w:tcPr>
          <w:p w:rsidR="009412CC" w:rsidRDefault="009412CC" w:rsidP="00BA6A75">
            <w:pPr>
              <w:pStyle w:val="Estilo1"/>
              <w:jc w:val="center"/>
              <w:rPr>
                <w:sz w:val="20"/>
              </w:rPr>
            </w:pPr>
            <w:r>
              <w:rPr>
                <w:sz w:val="20"/>
              </w:rPr>
              <w:t>14</w:t>
            </w:r>
          </w:p>
        </w:tc>
        <w:tc>
          <w:tcPr>
            <w:tcW w:w="780" w:type="dxa"/>
            <w:shd w:val="clear" w:color="auto" w:fill="auto"/>
            <w:noWrap/>
            <w:vAlign w:val="center"/>
            <w:hideMark/>
          </w:tcPr>
          <w:p w:rsidR="009412CC" w:rsidRDefault="009412CC" w:rsidP="00BA6A75">
            <w:pPr>
              <w:pStyle w:val="Estilo1"/>
              <w:jc w:val="center"/>
              <w:rPr>
                <w:sz w:val="20"/>
              </w:rPr>
            </w:pPr>
            <w:r>
              <w:rPr>
                <w:sz w:val="20"/>
              </w:rPr>
              <w:t>CX</w:t>
            </w:r>
          </w:p>
        </w:tc>
        <w:tc>
          <w:tcPr>
            <w:tcW w:w="836" w:type="dxa"/>
            <w:shd w:val="clear" w:color="auto" w:fill="auto"/>
            <w:vAlign w:val="center"/>
            <w:hideMark/>
          </w:tcPr>
          <w:p w:rsidR="009412CC" w:rsidRDefault="009412CC" w:rsidP="00BA6A75">
            <w:pPr>
              <w:pStyle w:val="Estilo1"/>
              <w:jc w:val="center"/>
              <w:rPr>
                <w:sz w:val="20"/>
              </w:rPr>
            </w:pPr>
            <w:r>
              <w:rPr>
                <w:sz w:val="20"/>
              </w:rPr>
              <w:t>2907</w:t>
            </w:r>
          </w:p>
        </w:tc>
        <w:tc>
          <w:tcPr>
            <w:tcW w:w="5857" w:type="dxa"/>
            <w:shd w:val="clear" w:color="auto" w:fill="auto"/>
            <w:vAlign w:val="center"/>
            <w:hideMark/>
          </w:tcPr>
          <w:p w:rsidR="009412CC" w:rsidRPr="005A4E4D" w:rsidRDefault="009412CC" w:rsidP="009412CC">
            <w:pPr>
              <w:rPr>
                <w:rFonts w:ascii="Book Antiqua" w:hAnsi="Book Antiqua" w:cs="Calibri"/>
                <w:color w:val="000000"/>
                <w:szCs w:val="22"/>
              </w:rPr>
            </w:pPr>
            <w:r w:rsidRPr="005A4E4D">
              <w:rPr>
                <w:rFonts w:ascii="Book Antiqua" w:hAnsi="Book Antiqua" w:cs="Calibri"/>
                <w:color w:val="000000"/>
                <w:sz w:val="22"/>
                <w:szCs w:val="22"/>
              </w:rPr>
              <w:t>Luva de Procedimento em látex Tamanho: M</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w:t>
            </w:r>
          </w:p>
        </w:tc>
        <w:tc>
          <w:tcPr>
            <w:tcW w:w="1096" w:type="dxa"/>
            <w:shd w:val="clear" w:color="auto" w:fill="auto"/>
            <w:vAlign w:val="center"/>
            <w:hideMark/>
          </w:tcPr>
          <w:p w:rsidR="009412CC" w:rsidRDefault="009412CC" w:rsidP="00BA6A75">
            <w:pPr>
              <w:pStyle w:val="Estilo1"/>
              <w:jc w:val="center"/>
              <w:rPr>
                <w:sz w:val="20"/>
              </w:rPr>
            </w:pPr>
            <w:r>
              <w:rPr>
                <w:sz w:val="20"/>
              </w:rPr>
              <w:t>20,31</w:t>
            </w:r>
          </w:p>
        </w:tc>
        <w:tc>
          <w:tcPr>
            <w:tcW w:w="1040" w:type="dxa"/>
            <w:shd w:val="clear" w:color="auto" w:fill="auto"/>
            <w:vAlign w:val="center"/>
            <w:hideMark/>
          </w:tcPr>
          <w:p w:rsidR="009412CC" w:rsidRDefault="009412CC" w:rsidP="00BA6A75">
            <w:pPr>
              <w:pStyle w:val="Estilo1"/>
              <w:jc w:val="center"/>
              <w:rPr>
                <w:sz w:val="20"/>
              </w:rPr>
            </w:pPr>
            <w:r>
              <w:rPr>
                <w:sz w:val="20"/>
              </w:rPr>
              <w:t>59.041,17</w:t>
            </w:r>
          </w:p>
        </w:tc>
      </w:tr>
      <w:tr w:rsidR="009412CC" w:rsidRPr="00BA6A75" w:rsidTr="00653D6F">
        <w:trPr>
          <w:trHeight w:val="300"/>
          <w:jc w:val="center"/>
        </w:trPr>
        <w:tc>
          <w:tcPr>
            <w:tcW w:w="607" w:type="dxa"/>
            <w:vAlign w:val="center"/>
          </w:tcPr>
          <w:p w:rsidR="009412CC" w:rsidRDefault="009412CC" w:rsidP="00BA6A75">
            <w:pPr>
              <w:pStyle w:val="Estilo1"/>
              <w:jc w:val="center"/>
              <w:rPr>
                <w:sz w:val="20"/>
              </w:rPr>
            </w:pPr>
            <w:r>
              <w:rPr>
                <w:sz w:val="20"/>
              </w:rPr>
              <w:t>15</w:t>
            </w:r>
          </w:p>
        </w:tc>
        <w:tc>
          <w:tcPr>
            <w:tcW w:w="521" w:type="dxa"/>
            <w:shd w:val="clear" w:color="auto" w:fill="auto"/>
            <w:noWrap/>
            <w:vAlign w:val="center"/>
            <w:hideMark/>
          </w:tcPr>
          <w:p w:rsidR="009412CC" w:rsidRDefault="009412CC" w:rsidP="00BA6A75">
            <w:pPr>
              <w:pStyle w:val="Estilo1"/>
              <w:jc w:val="center"/>
              <w:rPr>
                <w:sz w:val="20"/>
              </w:rPr>
            </w:pPr>
            <w:r>
              <w:rPr>
                <w:sz w:val="20"/>
              </w:rPr>
              <w:t>15</w:t>
            </w:r>
          </w:p>
        </w:tc>
        <w:tc>
          <w:tcPr>
            <w:tcW w:w="780" w:type="dxa"/>
            <w:shd w:val="clear" w:color="auto" w:fill="auto"/>
            <w:noWrap/>
            <w:vAlign w:val="center"/>
            <w:hideMark/>
          </w:tcPr>
          <w:p w:rsidR="009412CC" w:rsidRDefault="009412CC" w:rsidP="00BA6A75">
            <w:pPr>
              <w:pStyle w:val="Estilo1"/>
              <w:jc w:val="center"/>
              <w:rPr>
                <w:sz w:val="20"/>
              </w:rPr>
            </w:pPr>
            <w:r>
              <w:rPr>
                <w:sz w:val="20"/>
              </w:rPr>
              <w:t>CX</w:t>
            </w:r>
          </w:p>
        </w:tc>
        <w:tc>
          <w:tcPr>
            <w:tcW w:w="836" w:type="dxa"/>
            <w:shd w:val="clear" w:color="auto" w:fill="auto"/>
            <w:vAlign w:val="center"/>
            <w:hideMark/>
          </w:tcPr>
          <w:p w:rsidR="009412CC" w:rsidRDefault="009412CC" w:rsidP="00BA6A75">
            <w:pPr>
              <w:pStyle w:val="Estilo1"/>
              <w:jc w:val="center"/>
              <w:rPr>
                <w:sz w:val="20"/>
              </w:rPr>
            </w:pPr>
            <w:r>
              <w:rPr>
                <w:sz w:val="20"/>
              </w:rPr>
              <w:t>1801</w:t>
            </w:r>
          </w:p>
        </w:tc>
        <w:tc>
          <w:tcPr>
            <w:tcW w:w="5857" w:type="dxa"/>
            <w:shd w:val="clear" w:color="auto" w:fill="auto"/>
            <w:vAlign w:val="center"/>
            <w:hideMark/>
          </w:tcPr>
          <w:p w:rsidR="009412CC" w:rsidRPr="005A4E4D" w:rsidRDefault="009412CC" w:rsidP="009412CC">
            <w:pPr>
              <w:rPr>
                <w:rFonts w:ascii="Book Antiqua" w:hAnsi="Book Antiqua" w:cs="Calibri"/>
                <w:color w:val="000000"/>
                <w:szCs w:val="22"/>
              </w:rPr>
            </w:pPr>
            <w:r w:rsidRPr="005A4E4D">
              <w:rPr>
                <w:rFonts w:ascii="Book Antiqua" w:hAnsi="Book Antiqua" w:cs="Calibri"/>
                <w:color w:val="000000"/>
                <w:sz w:val="22"/>
                <w:szCs w:val="22"/>
              </w:rPr>
              <w:t>Luva de Procedimento em látex Tamanho: P</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w:t>
            </w:r>
          </w:p>
        </w:tc>
        <w:tc>
          <w:tcPr>
            <w:tcW w:w="1096" w:type="dxa"/>
            <w:shd w:val="clear" w:color="auto" w:fill="auto"/>
            <w:vAlign w:val="center"/>
            <w:hideMark/>
          </w:tcPr>
          <w:p w:rsidR="009412CC" w:rsidRDefault="009412CC" w:rsidP="00BA6A75">
            <w:pPr>
              <w:pStyle w:val="Estilo1"/>
              <w:jc w:val="center"/>
              <w:rPr>
                <w:sz w:val="20"/>
              </w:rPr>
            </w:pPr>
            <w:r>
              <w:rPr>
                <w:sz w:val="20"/>
              </w:rPr>
              <w:t>20,16</w:t>
            </w:r>
          </w:p>
        </w:tc>
        <w:tc>
          <w:tcPr>
            <w:tcW w:w="1040" w:type="dxa"/>
            <w:shd w:val="clear" w:color="auto" w:fill="auto"/>
            <w:vAlign w:val="center"/>
            <w:hideMark/>
          </w:tcPr>
          <w:p w:rsidR="009412CC" w:rsidRDefault="009412CC" w:rsidP="00BA6A75">
            <w:pPr>
              <w:pStyle w:val="Estilo1"/>
              <w:jc w:val="center"/>
              <w:rPr>
                <w:sz w:val="20"/>
              </w:rPr>
            </w:pPr>
            <w:r>
              <w:rPr>
                <w:sz w:val="20"/>
              </w:rPr>
              <w:t>36.308,16</w:t>
            </w:r>
          </w:p>
        </w:tc>
      </w:tr>
      <w:tr w:rsidR="009412CC" w:rsidRPr="00BA6A75" w:rsidTr="00653D6F">
        <w:trPr>
          <w:trHeight w:val="300"/>
          <w:jc w:val="center"/>
        </w:trPr>
        <w:tc>
          <w:tcPr>
            <w:tcW w:w="607" w:type="dxa"/>
            <w:vAlign w:val="center"/>
          </w:tcPr>
          <w:p w:rsidR="009412CC" w:rsidRDefault="009412CC" w:rsidP="00BA6A75">
            <w:pPr>
              <w:pStyle w:val="Estilo1"/>
              <w:jc w:val="center"/>
              <w:rPr>
                <w:sz w:val="20"/>
              </w:rPr>
            </w:pPr>
            <w:r>
              <w:rPr>
                <w:sz w:val="20"/>
              </w:rPr>
              <w:t>16</w:t>
            </w:r>
          </w:p>
        </w:tc>
        <w:tc>
          <w:tcPr>
            <w:tcW w:w="521" w:type="dxa"/>
            <w:shd w:val="clear" w:color="auto" w:fill="auto"/>
            <w:noWrap/>
            <w:vAlign w:val="center"/>
            <w:hideMark/>
          </w:tcPr>
          <w:p w:rsidR="009412CC" w:rsidRDefault="009412CC" w:rsidP="00BA6A75">
            <w:pPr>
              <w:pStyle w:val="Estilo1"/>
              <w:jc w:val="center"/>
              <w:rPr>
                <w:sz w:val="20"/>
              </w:rPr>
            </w:pPr>
            <w:r>
              <w:rPr>
                <w:sz w:val="20"/>
              </w:rPr>
              <w:t>16</w:t>
            </w:r>
          </w:p>
        </w:tc>
        <w:tc>
          <w:tcPr>
            <w:tcW w:w="780" w:type="dxa"/>
            <w:shd w:val="clear" w:color="auto" w:fill="auto"/>
            <w:noWrap/>
            <w:vAlign w:val="center"/>
            <w:hideMark/>
          </w:tcPr>
          <w:p w:rsidR="009412CC" w:rsidRDefault="009412CC" w:rsidP="00BA6A75">
            <w:pPr>
              <w:pStyle w:val="Estilo1"/>
              <w:jc w:val="center"/>
              <w:rPr>
                <w:sz w:val="20"/>
              </w:rPr>
            </w:pPr>
            <w:r>
              <w:rPr>
                <w:sz w:val="20"/>
              </w:rPr>
              <w:t>CX</w:t>
            </w:r>
          </w:p>
        </w:tc>
        <w:tc>
          <w:tcPr>
            <w:tcW w:w="836" w:type="dxa"/>
            <w:shd w:val="clear" w:color="auto" w:fill="auto"/>
            <w:vAlign w:val="center"/>
            <w:hideMark/>
          </w:tcPr>
          <w:p w:rsidR="009412CC" w:rsidRDefault="009412CC" w:rsidP="00BA6A75">
            <w:pPr>
              <w:pStyle w:val="Estilo1"/>
              <w:jc w:val="center"/>
              <w:rPr>
                <w:sz w:val="20"/>
              </w:rPr>
            </w:pPr>
            <w:r>
              <w:rPr>
                <w:sz w:val="20"/>
              </w:rPr>
              <w:t>2030</w:t>
            </w:r>
          </w:p>
        </w:tc>
        <w:tc>
          <w:tcPr>
            <w:tcW w:w="5857" w:type="dxa"/>
            <w:shd w:val="clear" w:color="auto" w:fill="auto"/>
            <w:vAlign w:val="center"/>
            <w:hideMark/>
          </w:tcPr>
          <w:p w:rsidR="009412CC" w:rsidRPr="005A4E4D" w:rsidRDefault="009412CC" w:rsidP="009412CC">
            <w:pPr>
              <w:rPr>
                <w:rFonts w:ascii="Book Antiqua" w:hAnsi="Book Antiqua" w:cs="Calibri"/>
                <w:color w:val="000000"/>
                <w:szCs w:val="22"/>
              </w:rPr>
            </w:pPr>
            <w:r w:rsidRPr="005A4E4D">
              <w:rPr>
                <w:rFonts w:ascii="Book Antiqua" w:hAnsi="Book Antiqua" w:cs="Calibri"/>
                <w:color w:val="000000"/>
                <w:sz w:val="22"/>
                <w:szCs w:val="22"/>
              </w:rPr>
              <w:t>Luva de Procedimento em látex Tamanho: PP</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100% natural, descartável, ambidestra, anti- </w:t>
            </w:r>
            <w:proofErr w:type="spellStart"/>
            <w:r w:rsidRPr="005A4E4D">
              <w:rPr>
                <w:rFonts w:ascii="Book Antiqua" w:hAnsi="Book Antiqua" w:cs="Calibri"/>
                <w:color w:val="000000"/>
                <w:sz w:val="22"/>
                <w:szCs w:val="22"/>
              </w:rPr>
              <w:t>derrapante</w:t>
            </w:r>
            <w:proofErr w:type="spellEnd"/>
            <w:r w:rsidRPr="005A4E4D">
              <w:rPr>
                <w:rFonts w:ascii="Book Antiqua" w:hAnsi="Book Antiqua" w:cs="Calibri"/>
                <w:color w:val="000000"/>
                <w:sz w:val="22"/>
                <w:szCs w:val="22"/>
              </w:rPr>
              <w:t xml:space="preserve">, alta sensibilidade tátil, resistente, formato anatômico, boa elasticidade e resistência, com tensão de ruptura mínima, totalmente impermeável a água e fluidos corporais, isentas de quaisquer defeitos, </w:t>
            </w:r>
            <w:proofErr w:type="spellStart"/>
            <w:r w:rsidRPr="005A4E4D">
              <w:rPr>
                <w:rFonts w:ascii="Book Antiqua" w:hAnsi="Book Antiqua" w:cs="Calibri"/>
                <w:color w:val="000000"/>
                <w:sz w:val="22"/>
                <w:szCs w:val="22"/>
              </w:rPr>
              <w:t>talcadas</w:t>
            </w:r>
            <w:proofErr w:type="spellEnd"/>
            <w:r w:rsidRPr="005A4E4D">
              <w:rPr>
                <w:rFonts w:ascii="Book Antiqua" w:hAnsi="Book Antiqua" w:cs="Calibri"/>
                <w:color w:val="000000"/>
                <w:sz w:val="22"/>
                <w:szCs w:val="22"/>
              </w:rPr>
              <w:t xml:space="preserve">, pulverizadas com pó </w:t>
            </w:r>
            <w:proofErr w:type="spellStart"/>
            <w:r w:rsidRPr="005A4E4D">
              <w:rPr>
                <w:rFonts w:ascii="Book Antiqua" w:hAnsi="Book Antiqua" w:cs="Calibri"/>
                <w:color w:val="000000"/>
                <w:sz w:val="22"/>
                <w:szCs w:val="22"/>
              </w:rPr>
              <w:t>bio</w:t>
            </w:r>
            <w:proofErr w:type="spellEnd"/>
            <w:r w:rsidRPr="005A4E4D">
              <w:rPr>
                <w:rFonts w:ascii="Book Antiqua" w:hAnsi="Book Antiqua" w:cs="Calibri"/>
                <w:color w:val="000000"/>
                <w:sz w:val="22"/>
                <w:szCs w:val="22"/>
              </w:rPr>
              <w:t xml:space="preserve"> absorvível. Caixa com 100 unidades. Registro na </w:t>
            </w:r>
            <w:proofErr w:type="spellStart"/>
            <w:proofErr w:type="gramStart"/>
            <w:r w:rsidRPr="005A4E4D">
              <w:rPr>
                <w:rFonts w:ascii="Book Antiqua" w:hAnsi="Book Antiqua" w:cs="Calibri"/>
                <w:color w:val="000000"/>
                <w:sz w:val="22"/>
                <w:szCs w:val="22"/>
              </w:rPr>
              <w:t>Anvisa</w:t>
            </w:r>
            <w:proofErr w:type="spellEnd"/>
            <w:proofErr w:type="gramEnd"/>
            <w:r w:rsidRPr="005A4E4D">
              <w:rPr>
                <w:rFonts w:ascii="Book Antiqua" w:hAnsi="Book Antiqua" w:cs="Calibri"/>
                <w:color w:val="000000"/>
                <w:sz w:val="22"/>
                <w:szCs w:val="22"/>
              </w:rPr>
              <w:t xml:space="preserve">. </w:t>
            </w:r>
          </w:p>
        </w:tc>
        <w:tc>
          <w:tcPr>
            <w:tcW w:w="1096" w:type="dxa"/>
            <w:shd w:val="clear" w:color="auto" w:fill="auto"/>
            <w:vAlign w:val="center"/>
            <w:hideMark/>
          </w:tcPr>
          <w:p w:rsidR="009412CC" w:rsidRDefault="009412CC" w:rsidP="00BA6A75">
            <w:pPr>
              <w:pStyle w:val="Estilo1"/>
              <w:jc w:val="center"/>
              <w:rPr>
                <w:sz w:val="20"/>
              </w:rPr>
            </w:pPr>
            <w:r>
              <w:rPr>
                <w:sz w:val="20"/>
              </w:rPr>
              <w:t>19,00</w:t>
            </w:r>
          </w:p>
        </w:tc>
        <w:tc>
          <w:tcPr>
            <w:tcW w:w="1040" w:type="dxa"/>
            <w:shd w:val="clear" w:color="auto" w:fill="auto"/>
            <w:vAlign w:val="center"/>
            <w:hideMark/>
          </w:tcPr>
          <w:p w:rsidR="009412CC" w:rsidRDefault="009412CC" w:rsidP="00BA6A75">
            <w:pPr>
              <w:pStyle w:val="Estilo1"/>
              <w:jc w:val="center"/>
              <w:rPr>
                <w:sz w:val="20"/>
              </w:rPr>
            </w:pPr>
            <w:r>
              <w:rPr>
                <w:sz w:val="20"/>
              </w:rPr>
              <w:t>38.570,00</w:t>
            </w:r>
          </w:p>
        </w:tc>
      </w:tr>
      <w:tr w:rsidR="009412CC" w:rsidRPr="00BA6A75" w:rsidTr="00653D6F">
        <w:trPr>
          <w:trHeight w:val="300"/>
          <w:jc w:val="center"/>
        </w:trPr>
        <w:tc>
          <w:tcPr>
            <w:tcW w:w="607" w:type="dxa"/>
            <w:vAlign w:val="center"/>
          </w:tcPr>
          <w:p w:rsidR="009412CC" w:rsidRDefault="009412CC" w:rsidP="00BA6A75">
            <w:pPr>
              <w:pStyle w:val="Estilo1"/>
              <w:jc w:val="center"/>
              <w:rPr>
                <w:sz w:val="20"/>
              </w:rPr>
            </w:pPr>
            <w:r>
              <w:rPr>
                <w:sz w:val="20"/>
              </w:rPr>
              <w:t>17</w:t>
            </w:r>
          </w:p>
        </w:tc>
        <w:tc>
          <w:tcPr>
            <w:tcW w:w="521" w:type="dxa"/>
            <w:shd w:val="clear" w:color="auto" w:fill="auto"/>
            <w:noWrap/>
            <w:vAlign w:val="center"/>
            <w:hideMark/>
          </w:tcPr>
          <w:p w:rsidR="009412CC" w:rsidRDefault="009412CC" w:rsidP="00BA6A75">
            <w:pPr>
              <w:pStyle w:val="Estilo1"/>
              <w:jc w:val="center"/>
              <w:rPr>
                <w:sz w:val="20"/>
              </w:rPr>
            </w:pPr>
            <w:r>
              <w:rPr>
                <w:sz w:val="20"/>
              </w:rPr>
              <w:t>17</w:t>
            </w:r>
          </w:p>
        </w:tc>
        <w:tc>
          <w:tcPr>
            <w:tcW w:w="780" w:type="dxa"/>
            <w:shd w:val="clear" w:color="auto" w:fill="auto"/>
            <w:noWrap/>
            <w:vAlign w:val="center"/>
            <w:hideMark/>
          </w:tcPr>
          <w:p w:rsidR="009412CC" w:rsidRDefault="009412CC" w:rsidP="00BA6A75">
            <w:pPr>
              <w:pStyle w:val="Estilo1"/>
              <w:jc w:val="center"/>
              <w:rPr>
                <w:sz w:val="20"/>
              </w:rPr>
            </w:pPr>
            <w:r>
              <w:rPr>
                <w:sz w:val="20"/>
              </w:rPr>
              <w:t>UNI</w:t>
            </w:r>
          </w:p>
        </w:tc>
        <w:tc>
          <w:tcPr>
            <w:tcW w:w="836" w:type="dxa"/>
            <w:shd w:val="clear" w:color="auto" w:fill="auto"/>
            <w:vAlign w:val="center"/>
            <w:hideMark/>
          </w:tcPr>
          <w:p w:rsidR="009412CC" w:rsidRDefault="009412CC" w:rsidP="00BA6A75">
            <w:pPr>
              <w:pStyle w:val="Estilo1"/>
              <w:jc w:val="center"/>
              <w:rPr>
                <w:sz w:val="20"/>
              </w:rPr>
            </w:pPr>
            <w:r>
              <w:rPr>
                <w:sz w:val="20"/>
              </w:rPr>
              <w:t>127</w:t>
            </w:r>
          </w:p>
        </w:tc>
        <w:tc>
          <w:tcPr>
            <w:tcW w:w="5857" w:type="dxa"/>
            <w:shd w:val="clear" w:color="auto" w:fill="auto"/>
            <w:vAlign w:val="center"/>
            <w:hideMark/>
          </w:tcPr>
          <w:p w:rsidR="009412CC" w:rsidRPr="005A4E4D" w:rsidRDefault="009412CC" w:rsidP="009412CC">
            <w:pPr>
              <w:rPr>
                <w:rFonts w:ascii="Book Antiqua" w:hAnsi="Book Antiqua" w:cs="Calibri"/>
                <w:color w:val="212529"/>
                <w:szCs w:val="22"/>
              </w:rPr>
            </w:pPr>
            <w:r w:rsidRPr="005A4E4D">
              <w:rPr>
                <w:rFonts w:ascii="Book Antiqua" w:hAnsi="Book Antiqua" w:cs="Calibri"/>
                <w:b/>
                <w:bCs/>
                <w:color w:val="212529"/>
                <w:sz w:val="22"/>
                <w:szCs w:val="22"/>
              </w:rPr>
              <w:t xml:space="preserve"> </w:t>
            </w:r>
            <w:r w:rsidRPr="005A4E4D">
              <w:rPr>
                <w:rFonts w:ascii="Book Antiqua" w:hAnsi="Book Antiqua" w:cs="Calibri"/>
                <w:color w:val="212529"/>
                <w:sz w:val="22"/>
                <w:szCs w:val="22"/>
              </w:rPr>
              <w:t>LUVA TÉRMICA - COZINHA INDUSTRIAL -</w:t>
            </w:r>
            <w:proofErr w:type="gramStart"/>
            <w:r w:rsidRPr="005A4E4D">
              <w:rPr>
                <w:rFonts w:ascii="Book Antiqua" w:hAnsi="Book Antiqua" w:cs="Calibri"/>
                <w:color w:val="212529"/>
                <w:sz w:val="22"/>
                <w:szCs w:val="22"/>
              </w:rPr>
              <w:t xml:space="preserve">  </w:t>
            </w:r>
            <w:proofErr w:type="spellStart"/>
            <w:proofErr w:type="gramEnd"/>
            <w:r w:rsidRPr="005A4E4D">
              <w:rPr>
                <w:rFonts w:ascii="Book Antiqua" w:hAnsi="Book Antiqua" w:cs="Calibri"/>
                <w:color w:val="212529"/>
                <w:sz w:val="22"/>
                <w:szCs w:val="22"/>
              </w:rPr>
              <w:t>C.A.</w:t>
            </w:r>
            <w:proofErr w:type="spellEnd"/>
            <w:r w:rsidRPr="005A4E4D">
              <w:rPr>
                <w:rFonts w:ascii="Book Antiqua" w:hAnsi="Book Antiqua" w:cs="Calibri"/>
                <w:color w:val="212529"/>
                <w:sz w:val="22"/>
                <w:szCs w:val="22"/>
              </w:rPr>
              <w:t xml:space="preserve">  indicada para trabalhos com temperatura até 250ºC.  Luva de segurança confeccionada em aramida, reforço em para-aramida entre o polegar e o indicador, revestimento siliconado na face interna do tecido, punho de </w:t>
            </w:r>
            <w:proofErr w:type="gramStart"/>
            <w:r w:rsidRPr="005A4E4D">
              <w:rPr>
                <w:rFonts w:ascii="Book Antiqua" w:hAnsi="Book Antiqua" w:cs="Calibri"/>
                <w:color w:val="212529"/>
                <w:sz w:val="22"/>
                <w:szCs w:val="22"/>
              </w:rPr>
              <w:t>20cm</w:t>
            </w:r>
            <w:proofErr w:type="gramEnd"/>
            <w:r w:rsidRPr="005A4E4D">
              <w:rPr>
                <w:rFonts w:ascii="Book Antiqua" w:hAnsi="Book Antiqua" w:cs="Calibri"/>
                <w:color w:val="212529"/>
                <w:sz w:val="22"/>
                <w:szCs w:val="22"/>
              </w:rPr>
              <w:t xml:space="preserve"> de comprimento, em tecido brim tipo sol a sol. Também siliconado, na cor cinza com forração fixa. </w:t>
            </w:r>
            <w:r w:rsidRPr="005A4E4D">
              <w:rPr>
                <w:rFonts w:ascii="Book Antiqua" w:hAnsi="Book Antiqua" w:cs="Calibri"/>
                <w:b/>
                <w:bCs/>
                <w:color w:val="212529"/>
                <w:sz w:val="22"/>
                <w:szCs w:val="22"/>
              </w:rPr>
              <w:t xml:space="preserve">Certificado: CA. </w:t>
            </w:r>
            <w:r w:rsidRPr="005A4E4D">
              <w:rPr>
                <w:rFonts w:ascii="Book Antiqua" w:hAnsi="Book Antiqua" w:cs="Calibri"/>
                <w:color w:val="212529"/>
                <w:sz w:val="22"/>
                <w:szCs w:val="22"/>
              </w:rPr>
              <w:t xml:space="preserve"> </w:t>
            </w:r>
          </w:p>
        </w:tc>
        <w:tc>
          <w:tcPr>
            <w:tcW w:w="1096" w:type="dxa"/>
            <w:shd w:val="clear" w:color="auto" w:fill="auto"/>
            <w:vAlign w:val="center"/>
            <w:hideMark/>
          </w:tcPr>
          <w:p w:rsidR="009412CC" w:rsidRDefault="009412CC" w:rsidP="00BA6A75">
            <w:pPr>
              <w:pStyle w:val="Estilo1"/>
              <w:jc w:val="center"/>
              <w:rPr>
                <w:sz w:val="20"/>
              </w:rPr>
            </w:pPr>
            <w:r>
              <w:rPr>
                <w:sz w:val="20"/>
              </w:rPr>
              <w:t>95,00</w:t>
            </w:r>
          </w:p>
        </w:tc>
        <w:tc>
          <w:tcPr>
            <w:tcW w:w="1040" w:type="dxa"/>
            <w:shd w:val="clear" w:color="auto" w:fill="auto"/>
            <w:vAlign w:val="center"/>
            <w:hideMark/>
          </w:tcPr>
          <w:p w:rsidR="009412CC" w:rsidRDefault="009412CC" w:rsidP="00BA6A75">
            <w:pPr>
              <w:pStyle w:val="Estilo1"/>
              <w:jc w:val="center"/>
              <w:rPr>
                <w:sz w:val="20"/>
              </w:rPr>
            </w:pPr>
            <w:r>
              <w:rPr>
                <w:sz w:val="20"/>
              </w:rPr>
              <w:t>12.065,00</w:t>
            </w:r>
          </w:p>
        </w:tc>
      </w:tr>
      <w:tr w:rsidR="009412CC" w:rsidRPr="00BA6A75" w:rsidTr="00653D6F">
        <w:trPr>
          <w:trHeight w:val="300"/>
          <w:jc w:val="center"/>
        </w:trPr>
        <w:tc>
          <w:tcPr>
            <w:tcW w:w="607" w:type="dxa"/>
            <w:vAlign w:val="center"/>
          </w:tcPr>
          <w:p w:rsidR="009412CC" w:rsidRDefault="009412CC" w:rsidP="00BA6A75">
            <w:pPr>
              <w:pStyle w:val="Estilo1"/>
              <w:jc w:val="center"/>
              <w:rPr>
                <w:sz w:val="20"/>
              </w:rPr>
            </w:pPr>
            <w:r>
              <w:rPr>
                <w:sz w:val="20"/>
              </w:rPr>
              <w:t>18</w:t>
            </w:r>
          </w:p>
        </w:tc>
        <w:tc>
          <w:tcPr>
            <w:tcW w:w="521" w:type="dxa"/>
            <w:shd w:val="clear" w:color="auto" w:fill="auto"/>
            <w:noWrap/>
            <w:vAlign w:val="center"/>
            <w:hideMark/>
          </w:tcPr>
          <w:p w:rsidR="009412CC" w:rsidRDefault="009412CC" w:rsidP="00BA6A75">
            <w:pPr>
              <w:pStyle w:val="Estilo1"/>
              <w:jc w:val="center"/>
              <w:rPr>
                <w:sz w:val="20"/>
              </w:rPr>
            </w:pPr>
            <w:r>
              <w:rPr>
                <w:sz w:val="20"/>
              </w:rPr>
              <w:t>18</w:t>
            </w:r>
          </w:p>
        </w:tc>
        <w:tc>
          <w:tcPr>
            <w:tcW w:w="780" w:type="dxa"/>
            <w:shd w:val="clear" w:color="auto" w:fill="auto"/>
            <w:noWrap/>
            <w:vAlign w:val="center"/>
            <w:hideMark/>
          </w:tcPr>
          <w:p w:rsidR="009412CC" w:rsidRDefault="009412CC" w:rsidP="00BA6A75">
            <w:pPr>
              <w:pStyle w:val="Estilo1"/>
              <w:jc w:val="center"/>
              <w:rPr>
                <w:sz w:val="20"/>
              </w:rPr>
            </w:pPr>
            <w:r>
              <w:rPr>
                <w:sz w:val="20"/>
              </w:rPr>
              <w:t>CX</w:t>
            </w:r>
          </w:p>
        </w:tc>
        <w:tc>
          <w:tcPr>
            <w:tcW w:w="836" w:type="dxa"/>
            <w:shd w:val="clear" w:color="auto" w:fill="auto"/>
            <w:vAlign w:val="center"/>
            <w:hideMark/>
          </w:tcPr>
          <w:p w:rsidR="009412CC" w:rsidRDefault="009412CC" w:rsidP="00BA6A75">
            <w:pPr>
              <w:pStyle w:val="Estilo1"/>
              <w:jc w:val="center"/>
              <w:rPr>
                <w:sz w:val="20"/>
              </w:rPr>
            </w:pPr>
            <w:r>
              <w:rPr>
                <w:sz w:val="20"/>
              </w:rPr>
              <w:t>1869</w:t>
            </w:r>
          </w:p>
        </w:tc>
        <w:tc>
          <w:tcPr>
            <w:tcW w:w="5857" w:type="dxa"/>
            <w:shd w:val="clear" w:color="auto" w:fill="auto"/>
            <w:vAlign w:val="center"/>
            <w:hideMark/>
          </w:tcPr>
          <w:p w:rsidR="009412CC" w:rsidRPr="005A4E4D" w:rsidRDefault="009412CC" w:rsidP="009412CC">
            <w:pPr>
              <w:rPr>
                <w:rFonts w:ascii="Book Antiqua" w:hAnsi="Book Antiqua" w:cs="Calibri"/>
                <w:color w:val="000000"/>
                <w:szCs w:val="22"/>
              </w:rPr>
            </w:pPr>
            <w:r w:rsidRPr="005A4E4D">
              <w:rPr>
                <w:rFonts w:ascii="Book Antiqua" w:hAnsi="Book Antiqua" w:cs="Calibri"/>
                <w:color w:val="000000"/>
                <w:sz w:val="22"/>
                <w:szCs w:val="22"/>
              </w:rPr>
              <w:t xml:space="preserve">Máscara, TIPO: Cirúrgica descartável tripla, COR: Branca. MATERIAL: Atóxica, </w:t>
            </w:r>
            <w:proofErr w:type="spellStart"/>
            <w:r w:rsidRPr="005A4E4D">
              <w:rPr>
                <w:rFonts w:ascii="Book Antiqua" w:hAnsi="Book Antiqua" w:cs="Calibri"/>
                <w:color w:val="000000"/>
                <w:sz w:val="22"/>
                <w:szCs w:val="22"/>
              </w:rPr>
              <w:t>hipoalergênica</w:t>
            </w:r>
            <w:proofErr w:type="spellEnd"/>
            <w:r w:rsidRPr="005A4E4D">
              <w:rPr>
                <w:rFonts w:ascii="Book Antiqua" w:hAnsi="Book Antiqua" w:cs="Calibri"/>
                <w:color w:val="000000"/>
                <w:sz w:val="22"/>
                <w:szCs w:val="22"/>
              </w:rPr>
              <w:t xml:space="preserve">, confeccionada em tecido não tecido (TNT), 100% polipropileno, com tripla </w:t>
            </w:r>
            <w:proofErr w:type="gramStart"/>
            <w:r w:rsidRPr="005A4E4D">
              <w:rPr>
                <w:rFonts w:ascii="Book Antiqua" w:hAnsi="Book Antiqua" w:cs="Calibri"/>
                <w:color w:val="000000"/>
                <w:sz w:val="22"/>
                <w:szCs w:val="22"/>
              </w:rPr>
              <w:t>camada,</w:t>
            </w:r>
            <w:proofErr w:type="gramEnd"/>
            <w:r w:rsidRPr="005A4E4D">
              <w:rPr>
                <w:rFonts w:ascii="Book Antiqua" w:hAnsi="Book Antiqua" w:cs="Calibri"/>
                <w:color w:val="000000"/>
                <w:sz w:val="22"/>
                <w:szCs w:val="22"/>
              </w:rPr>
              <w:t xml:space="preserve">produzida </w:t>
            </w:r>
            <w:r w:rsidRPr="005A4E4D">
              <w:rPr>
                <w:rFonts w:ascii="Book Antiqua" w:hAnsi="Book Antiqua" w:cs="Calibri"/>
                <w:color w:val="000000"/>
                <w:sz w:val="22"/>
                <w:szCs w:val="22"/>
              </w:rPr>
              <w:lastRenderedPageBreak/>
              <w:t>através do processo SMS(</w:t>
            </w:r>
            <w:proofErr w:type="spellStart"/>
            <w:r w:rsidRPr="005A4E4D">
              <w:rPr>
                <w:rFonts w:ascii="Book Antiqua" w:hAnsi="Book Antiqua" w:cs="Calibri"/>
                <w:color w:val="000000"/>
                <w:sz w:val="22"/>
                <w:szCs w:val="22"/>
              </w:rPr>
              <w:t>Spunbonded</w:t>
            </w:r>
            <w:proofErr w:type="spellEnd"/>
            <w:r w:rsidRPr="005A4E4D">
              <w:rPr>
                <w:rFonts w:ascii="Book Antiqua" w:hAnsi="Book Antiqua" w:cs="Calibri"/>
                <w:color w:val="000000"/>
                <w:sz w:val="22"/>
                <w:szCs w:val="22"/>
              </w:rPr>
              <w:t xml:space="preserve"> +</w:t>
            </w:r>
            <w:proofErr w:type="spellStart"/>
            <w:r w:rsidRPr="005A4E4D">
              <w:rPr>
                <w:rFonts w:ascii="Book Antiqua" w:hAnsi="Book Antiqua" w:cs="Calibri"/>
                <w:color w:val="000000"/>
                <w:sz w:val="22"/>
                <w:szCs w:val="22"/>
              </w:rPr>
              <w:t>Meltblown</w:t>
            </w:r>
            <w:proofErr w:type="spellEnd"/>
            <w:r w:rsidRPr="005A4E4D">
              <w:rPr>
                <w:rFonts w:ascii="Book Antiqua" w:hAnsi="Book Antiqua" w:cs="Calibri"/>
                <w:color w:val="000000"/>
                <w:sz w:val="22"/>
                <w:szCs w:val="22"/>
              </w:rPr>
              <w:t xml:space="preserve"> +</w:t>
            </w:r>
            <w:proofErr w:type="spellStart"/>
            <w:r w:rsidRPr="005A4E4D">
              <w:rPr>
                <w:rFonts w:ascii="Book Antiqua" w:hAnsi="Book Antiqua" w:cs="Calibri"/>
                <w:color w:val="000000"/>
                <w:sz w:val="22"/>
                <w:szCs w:val="22"/>
              </w:rPr>
              <w:t>Spunbonded</w:t>
            </w:r>
            <w:proofErr w:type="spellEnd"/>
            <w:r w:rsidRPr="005A4E4D">
              <w:rPr>
                <w:rFonts w:ascii="Book Antiqua" w:hAnsi="Book Antiqua" w:cs="Calibri"/>
                <w:color w:val="000000"/>
                <w:sz w:val="22"/>
                <w:szCs w:val="22"/>
              </w:rPr>
              <w:t xml:space="preserve">). CARACTERÍSTICAS ADICIONAIS: Com ventilação adequada, com fixação por elástico </w:t>
            </w:r>
            <w:proofErr w:type="spellStart"/>
            <w:r w:rsidRPr="005A4E4D">
              <w:rPr>
                <w:rFonts w:ascii="Book Antiqua" w:hAnsi="Book Antiqua" w:cs="Calibri"/>
                <w:color w:val="000000"/>
                <w:sz w:val="22"/>
                <w:szCs w:val="22"/>
              </w:rPr>
              <w:t>hipoalergênico</w:t>
            </w:r>
            <w:proofErr w:type="spellEnd"/>
            <w:r w:rsidRPr="005A4E4D">
              <w:rPr>
                <w:rFonts w:ascii="Book Antiqua" w:hAnsi="Book Antiqua" w:cs="Calibri"/>
                <w:color w:val="000000"/>
                <w:sz w:val="22"/>
                <w:szCs w:val="22"/>
              </w:rPr>
              <w:t xml:space="preserve">, deve apresentar </w:t>
            </w:r>
            <w:proofErr w:type="spellStart"/>
            <w:r w:rsidRPr="005A4E4D">
              <w:rPr>
                <w:rFonts w:ascii="Book Antiqua" w:hAnsi="Book Antiqua" w:cs="Calibri"/>
                <w:color w:val="000000"/>
                <w:sz w:val="22"/>
                <w:szCs w:val="22"/>
              </w:rPr>
              <w:t>clips</w:t>
            </w:r>
            <w:proofErr w:type="spellEnd"/>
            <w:r w:rsidRPr="005A4E4D">
              <w:rPr>
                <w:rFonts w:ascii="Book Antiqua" w:hAnsi="Book Antiqua" w:cs="Calibri"/>
                <w:color w:val="000000"/>
                <w:sz w:val="22"/>
                <w:szCs w:val="22"/>
              </w:rPr>
              <w:t xml:space="preserve"> nasal de alumínio de aproximadamente </w:t>
            </w:r>
            <w:proofErr w:type="gramStart"/>
            <w:r w:rsidRPr="005A4E4D">
              <w:rPr>
                <w:rFonts w:ascii="Book Antiqua" w:hAnsi="Book Antiqua" w:cs="Calibri"/>
                <w:color w:val="000000"/>
                <w:sz w:val="22"/>
                <w:szCs w:val="22"/>
              </w:rPr>
              <w:t>11cm</w:t>
            </w:r>
            <w:proofErr w:type="gramEnd"/>
            <w:r w:rsidRPr="005A4E4D">
              <w:rPr>
                <w:rFonts w:ascii="Book Antiqua" w:hAnsi="Book Antiqua" w:cs="Calibri"/>
                <w:color w:val="000000"/>
                <w:sz w:val="22"/>
                <w:szCs w:val="22"/>
              </w:rPr>
              <w:t xml:space="preserve"> de comprimento fixado firmemente dentro do revestimento, Produto de uso único. EMBALAGEM: Caixa com 50 unidades, contendo externamente impressos em língua portuguesa: identificação do produto, fabricante, lote, data de validade e registro na ANVISA. </w:t>
            </w:r>
          </w:p>
          <w:p w:rsidR="009412CC" w:rsidRPr="005A4E4D" w:rsidRDefault="009412CC" w:rsidP="009412CC">
            <w:pPr>
              <w:ind w:left="284"/>
              <w:rPr>
                <w:rFonts w:ascii="Book Antiqua" w:hAnsi="Book Antiqua" w:cs="Helvetica"/>
                <w:color w:val="333333"/>
                <w:szCs w:val="22"/>
                <w:shd w:val="clear" w:color="auto" w:fill="FFFFFF"/>
              </w:rPr>
            </w:pPr>
          </w:p>
        </w:tc>
        <w:tc>
          <w:tcPr>
            <w:tcW w:w="1096" w:type="dxa"/>
            <w:shd w:val="clear" w:color="auto" w:fill="auto"/>
            <w:vAlign w:val="center"/>
            <w:hideMark/>
          </w:tcPr>
          <w:p w:rsidR="009412CC" w:rsidRDefault="009412CC" w:rsidP="00BA6A75">
            <w:pPr>
              <w:pStyle w:val="Estilo1"/>
              <w:jc w:val="center"/>
              <w:rPr>
                <w:sz w:val="20"/>
              </w:rPr>
            </w:pPr>
            <w:r>
              <w:rPr>
                <w:sz w:val="20"/>
              </w:rPr>
              <w:lastRenderedPageBreak/>
              <w:t>4,86</w:t>
            </w:r>
          </w:p>
        </w:tc>
        <w:tc>
          <w:tcPr>
            <w:tcW w:w="1040" w:type="dxa"/>
            <w:shd w:val="clear" w:color="auto" w:fill="auto"/>
            <w:vAlign w:val="center"/>
            <w:hideMark/>
          </w:tcPr>
          <w:p w:rsidR="009412CC" w:rsidRDefault="009412CC" w:rsidP="00BA6A75">
            <w:pPr>
              <w:pStyle w:val="Estilo1"/>
              <w:jc w:val="center"/>
              <w:rPr>
                <w:sz w:val="20"/>
              </w:rPr>
            </w:pPr>
            <w:r>
              <w:rPr>
                <w:sz w:val="20"/>
              </w:rPr>
              <w:t>9.083,34</w:t>
            </w:r>
          </w:p>
        </w:tc>
      </w:tr>
      <w:tr w:rsidR="00DA1B6E" w:rsidRPr="00BA6A75" w:rsidTr="00653D6F">
        <w:trPr>
          <w:trHeight w:val="300"/>
          <w:jc w:val="center"/>
        </w:trPr>
        <w:tc>
          <w:tcPr>
            <w:tcW w:w="607" w:type="dxa"/>
            <w:vAlign w:val="center"/>
          </w:tcPr>
          <w:p w:rsidR="00DA1B6E" w:rsidRDefault="00DA1B6E" w:rsidP="00BA6A75">
            <w:pPr>
              <w:pStyle w:val="Estilo1"/>
              <w:jc w:val="center"/>
              <w:rPr>
                <w:sz w:val="20"/>
              </w:rPr>
            </w:pPr>
            <w:r>
              <w:rPr>
                <w:sz w:val="20"/>
              </w:rPr>
              <w:lastRenderedPageBreak/>
              <w:t>19</w:t>
            </w:r>
          </w:p>
        </w:tc>
        <w:tc>
          <w:tcPr>
            <w:tcW w:w="521" w:type="dxa"/>
            <w:shd w:val="clear" w:color="auto" w:fill="auto"/>
            <w:noWrap/>
            <w:vAlign w:val="center"/>
            <w:hideMark/>
          </w:tcPr>
          <w:p w:rsidR="00DA1B6E" w:rsidRDefault="00DA1B6E" w:rsidP="00BA6A75">
            <w:pPr>
              <w:pStyle w:val="Estilo1"/>
              <w:jc w:val="center"/>
              <w:rPr>
                <w:sz w:val="20"/>
              </w:rPr>
            </w:pPr>
            <w:r>
              <w:rPr>
                <w:sz w:val="20"/>
              </w:rPr>
              <w:t>19</w:t>
            </w:r>
          </w:p>
        </w:tc>
        <w:tc>
          <w:tcPr>
            <w:tcW w:w="780" w:type="dxa"/>
            <w:shd w:val="clear" w:color="auto" w:fill="auto"/>
            <w:noWrap/>
            <w:vAlign w:val="center"/>
            <w:hideMark/>
          </w:tcPr>
          <w:p w:rsidR="00DA1B6E" w:rsidRDefault="00DA1B6E" w:rsidP="00BA6A75">
            <w:pPr>
              <w:pStyle w:val="Estilo1"/>
              <w:jc w:val="center"/>
              <w:rPr>
                <w:sz w:val="20"/>
              </w:rPr>
            </w:pPr>
            <w:r>
              <w:rPr>
                <w:sz w:val="20"/>
              </w:rPr>
              <w:t>PCT</w:t>
            </w:r>
          </w:p>
        </w:tc>
        <w:tc>
          <w:tcPr>
            <w:tcW w:w="836" w:type="dxa"/>
            <w:shd w:val="clear" w:color="auto" w:fill="auto"/>
            <w:vAlign w:val="center"/>
            <w:hideMark/>
          </w:tcPr>
          <w:p w:rsidR="00DA1B6E" w:rsidRDefault="00DA1B6E" w:rsidP="00BA6A75">
            <w:pPr>
              <w:pStyle w:val="Estilo1"/>
              <w:jc w:val="center"/>
              <w:rPr>
                <w:sz w:val="20"/>
              </w:rPr>
            </w:pPr>
            <w:r>
              <w:rPr>
                <w:sz w:val="20"/>
              </w:rPr>
              <w:t>1705</w:t>
            </w:r>
          </w:p>
        </w:tc>
        <w:tc>
          <w:tcPr>
            <w:tcW w:w="5857" w:type="dxa"/>
            <w:shd w:val="clear" w:color="auto" w:fill="auto"/>
            <w:vAlign w:val="center"/>
            <w:hideMark/>
          </w:tcPr>
          <w:p w:rsidR="00DA1B6E" w:rsidRPr="005A4E4D" w:rsidRDefault="00DA1B6E" w:rsidP="00DA1B6E">
            <w:pPr>
              <w:rPr>
                <w:rFonts w:ascii="Book Antiqua" w:hAnsi="Book Antiqua" w:cs="Calibri"/>
                <w:color w:val="000000"/>
                <w:szCs w:val="22"/>
              </w:rPr>
            </w:pPr>
            <w:r w:rsidRPr="005A4E4D">
              <w:rPr>
                <w:rFonts w:ascii="Book Antiqua" w:hAnsi="Book Antiqua" w:cs="Calibri"/>
                <w:color w:val="000000"/>
                <w:sz w:val="22"/>
                <w:szCs w:val="22"/>
              </w:rPr>
              <w:t xml:space="preserve">Pano de prato (copa), material composto de 100% de algodão, podendo ser estampado, medida </w:t>
            </w:r>
            <w:proofErr w:type="spellStart"/>
            <w:r w:rsidRPr="005A4E4D">
              <w:rPr>
                <w:rFonts w:ascii="Book Antiqua" w:hAnsi="Book Antiqua" w:cs="Calibri"/>
                <w:color w:val="000000"/>
                <w:sz w:val="22"/>
                <w:szCs w:val="22"/>
              </w:rPr>
              <w:t>minima</w:t>
            </w:r>
            <w:proofErr w:type="spellEnd"/>
            <w:r w:rsidRPr="005A4E4D">
              <w:rPr>
                <w:rFonts w:ascii="Book Antiqua" w:hAnsi="Book Antiqua" w:cs="Calibri"/>
                <w:color w:val="000000"/>
                <w:sz w:val="22"/>
                <w:szCs w:val="22"/>
              </w:rPr>
              <w:t xml:space="preserve"> 48 x 68 cm, deverá ter etiqueta costurada, constando: marca, composição do produto e medidas, embalado em saco plástico lacrado, </w:t>
            </w:r>
            <w:r w:rsidRPr="005A4E4D">
              <w:rPr>
                <w:rFonts w:ascii="Book Antiqua" w:hAnsi="Book Antiqua" w:cs="Calibri"/>
                <w:b/>
                <w:bCs/>
                <w:color w:val="000000"/>
                <w:sz w:val="22"/>
                <w:szCs w:val="22"/>
              </w:rPr>
              <w:t xml:space="preserve">contendo </w:t>
            </w:r>
            <w:proofErr w:type="gramStart"/>
            <w:r w:rsidRPr="005A4E4D">
              <w:rPr>
                <w:rFonts w:ascii="Book Antiqua" w:hAnsi="Book Antiqua" w:cs="Calibri"/>
                <w:b/>
                <w:bCs/>
                <w:color w:val="000000"/>
                <w:sz w:val="22"/>
                <w:szCs w:val="22"/>
              </w:rPr>
              <w:t>6</w:t>
            </w:r>
            <w:proofErr w:type="gramEnd"/>
            <w:r w:rsidRPr="005A4E4D">
              <w:rPr>
                <w:rFonts w:ascii="Book Antiqua" w:hAnsi="Book Antiqua" w:cs="Calibri"/>
                <w:b/>
                <w:bCs/>
                <w:color w:val="000000"/>
                <w:sz w:val="22"/>
                <w:szCs w:val="22"/>
              </w:rPr>
              <w:t xml:space="preserve"> unidades. </w:t>
            </w:r>
          </w:p>
        </w:tc>
        <w:tc>
          <w:tcPr>
            <w:tcW w:w="1096" w:type="dxa"/>
            <w:shd w:val="clear" w:color="auto" w:fill="auto"/>
            <w:vAlign w:val="center"/>
            <w:hideMark/>
          </w:tcPr>
          <w:p w:rsidR="00DA1B6E" w:rsidRDefault="00DA1B6E" w:rsidP="00BA6A75">
            <w:pPr>
              <w:pStyle w:val="Estilo1"/>
              <w:jc w:val="center"/>
              <w:rPr>
                <w:sz w:val="20"/>
              </w:rPr>
            </w:pPr>
            <w:r>
              <w:rPr>
                <w:sz w:val="20"/>
              </w:rPr>
              <w:t>21,92</w:t>
            </w:r>
          </w:p>
        </w:tc>
        <w:tc>
          <w:tcPr>
            <w:tcW w:w="1040" w:type="dxa"/>
            <w:shd w:val="clear" w:color="auto" w:fill="auto"/>
            <w:vAlign w:val="center"/>
            <w:hideMark/>
          </w:tcPr>
          <w:p w:rsidR="00DA1B6E" w:rsidRDefault="00DA1B6E" w:rsidP="00BA6A75">
            <w:pPr>
              <w:pStyle w:val="Estilo1"/>
              <w:jc w:val="center"/>
              <w:rPr>
                <w:sz w:val="20"/>
              </w:rPr>
            </w:pPr>
            <w:r>
              <w:rPr>
                <w:sz w:val="20"/>
              </w:rPr>
              <w:t>37.373,60</w:t>
            </w:r>
          </w:p>
        </w:tc>
      </w:tr>
      <w:tr w:rsidR="00DA1B6E" w:rsidRPr="00BA6A75" w:rsidTr="00653D6F">
        <w:trPr>
          <w:trHeight w:val="300"/>
          <w:jc w:val="center"/>
        </w:trPr>
        <w:tc>
          <w:tcPr>
            <w:tcW w:w="607" w:type="dxa"/>
            <w:vAlign w:val="center"/>
          </w:tcPr>
          <w:p w:rsidR="00DA1B6E" w:rsidRDefault="00DA1B6E" w:rsidP="00BA6A75">
            <w:pPr>
              <w:pStyle w:val="Estilo1"/>
              <w:jc w:val="center"/>
              <w:rPr>
                <w:sz w:val="20"/>
              </w:rPr>
            </w:pPr>
            <w:r>
              <w:rPr>
                <w:sz w:val="20"/>
              </w:rPr>
              <w:t>20</w:t>
            </w:r>
          </w:p>
        </w:tc>
        <w:tc>
          <w:tcPr>
            <w:tcW w:w="521" w:type="dxa"/>
            <w:shd w:val="clear" w:color="auto" w:fill="auto"/>
            <w:noWrap/>
            <w:vAlign w:val="center"/>
            <w:hideMark/>
          </w:tcPr>
          <w:p w:rsidR="00DA1B6E" w:rsidRDefault="00DA1B6E" w:rsidP="00BA6A75">
            <w:pPr>
              <w:pStyle w:val="Estilo1"/>
              <w:jc w:val="center"/>
              <w:rPr>
                <w:sz w:val="20"/>
              </w:rPr>
            </w:pPr>
            <w:r>
              <w:rPr>
                <w:sz w:val="20"/>
              </w:rPr>
              <w:t>20</w:t>
            </w:r>
          </w:p>
        </w:tc>
        <w:tc>
          <w:tcPr>
            <w:tcW w:w="780" w:type="dxa"/>
            <w:shd w:val="clear" w:color="auto" w:fill="auto"/>
            <w:noWrap/>
            <w:vAlign w:val="center"/>
            <w:hideMark/>
          </w:tcPr>
          <w:p w:rsidR="00DA1B6E" w:rsidRDefault="00DA1B6E" w:rsidP="00BA6A75">
            <w:pPr>
              <w:pStyle w:val="Estilo1"/>
              <w:jc w:val="center"/>
              <w:rPr>
                <w:sz w:val="20"/>
              </w:rPr>
            </w:pPr>
            <w:r>
              <w:rPr>
                <w:sz w:val="20"/>
              </w:rPr>
              <w:t>PCT</w:t>
            </w:r>
          </w:p>
        </w:tc>
        <w:tc>
          <w:tcPr>
            <w:tcW w:w="836" w:type="dxa"/>
            <w:shd w:val="clear" w:color="auto" w:fill="auto"/>
            <w:vAlign w:val="center"/>
            <w:hideMark/>
          </w:tcPr>
          <w:p w:rsidR="00DA1B6E" w:rsidRDefault="00DA1B6E" w:rsidP="00BA6A75">
            <w:pPr>
              <w:pStyle w:val="Estilo1"/>
              <w:jc w:val="center"/>
              <w:rPr>
                <w:sz w:val="20"/>
              </w:rPr>
            </w:pPr>
            <w:r>
              <w:rPr>
                <w:sz w:val="20"/>
              </w:rPr>
              <w:t>628</w:t>
            </w:r>
          </w:p>
        </w:tc>
        <w:tc>
          <w:tcPr>
            <w:tcW w:w="5857" w:type="dxa"/>
            <w:shd w:val="clear" w:color="auto" w:fill="auto"/>
            <w:vAlign w:val="center"/>
            <w:hideMark/>
          </w:tcPr>
          <w:p w:rsidR="00DA1B6E" w:rsidRPr="005A4E4D" w:rsidRDefault="00DA1B6E" w:rsidP="00DA1B6E">
            <w:pPr>
              <w:rPr>
                <w:rFonts w:ascii="Book Antiqua" w:hAnsi="Book Antiqua" w:cs="Calibri"/>
                <w:color w:val="000000"/>
                <w:szCs w:val="22"/>
              </w:rPr>
            </w:pPr>
            <w:r w:rsidRPr="005A4E4D">
              <w:rPr>
                <w:rFonts w:ascii="Book Antiqua" w:hAnsi="Book Antiqua" w:cs="Calibri"/>
                <w:color w:val="000000"/>
                <w:sz w:val="22"/>
                <w:szCs w:val="22"/>
              </w:rPr>
              <w:t xml:space="preserve">Prendedor de roupa de madeira. Pacote com </w:t>
            </w:r>
            <w:proofErr w:type="gramStart"/>
            <w:r w:rsidRPr="005A4E4D">
              <w:rPr>
                <w:rFonts w:ascii="Book Antiqua" w:hAnsi="Book Antiqua" w:cs="Calibri"/>
                <w:color w:val="000000"/>
                <w:sz w:val="22"/>
                <w:szCs w:val="22"/>
              </w:rPr>
              <w:t>1</w:t>
            </w:r>
            <w:proofErr w:type="gramEnd"/>
            <w:r w:rsidRPr="005A4E4D">
              <w:rPr>
                <w:rFonts w:ascii="Book Antiqua" w:hAnsi="Book Antiqua" w:cs="Calibri"/>
                <w:color w:val="000000"/>
                <w:sz w:val="22"/>
                <w:szCs w:val="22"/>
              </w:rPr>
              <w:t xml:space="preserve"> dúzia. </w:t>
            </w:r>
          </w:p>
        </w:tc>
        <w:tc>
          <w:tcPr>
            <w:tcW w:w="1096" w:type="dxa"/>
            <w:shd w:val="clear" w:color="auto" w:fill="auto"/>
            <w:vAlign w:val="center"/>
            <w:hideMark/>
          </w:tcPr>
          <w:p w:rsidR="00DA1B6E" w:rsidRDefault="00DA1B6E" w:rsidP="00BA6A75">
            <w:pPr>
              <w:pStyle w:val="Estilo1"/>
              <w:jc w:val="center"/>
              <w:rPr>
                <w:sz w:val="20"/>
              </w:rPr>
            </w:pPr>
            <w:r>
              <w:rPr>
                <w:sz w:val="20"/>
              </w:rPr>
              <w:t>1,95</w:t>
            </w:r>
          </w:p>
        </w:tc>
        <w:tc>
          <w:tcPr>
            <w:tcW w:w="1040" w:type="dxa"/>
            <w:shd w:val="clear" w:color="auto" w:fill="auto"/>
            <w:vAlign w:val="center"/>
            <w:hideMark/>
          </w:tcPr>
          <w:p w:rsidR="00DA1B6E" w:rsidRDefault="00DA1B6E" w:rsidP="00BA6A75">
            <w:pPr>
              <w:pStyle w:val="Estilo1"/>
              <w:jc w:val="center"/>
              <w:rPr>
                <w:sz w:val="20"/>
              </w:rPr>
            </w:pPr>
            <w:r>
              <w:rPr>
                <w:sz w:val="20"/>
              </w:rPr>
              <w:t>1.224,60</w:t>
            </w:r>
          </w:p>
        </w:tc>
      </w:tr>
      <w:tr w:rsidR="00DA1B6E" w:rsidRPr="00BA6A75" w:rsidTr="00653D6F">
        <w:trPr>
          <w:trHeight w:val="300"/>
          <w:jc w:val="center"/>
        </w:trPr>
        <w:tc>
          <w:tcPr>
            <w:tcW w:w="607" w:type="dxa"/>
            <w:vAlign w:val="center"/>
          </w:tcPr>
          <w:p w:rsidR="00DA1B6E" w:rsidRDefault="00DA1B6E" w:rsidP="00BA6A75">
            <w:pPr>
              <w:pStyle w:val="Estilo1"/>
              <w:jc w:val="center"/>
              <w:rPr>
                <w:sz w:val="20"/>
              </w:rPr>
            </w:pPr>
            <w:r>
              <w:rPr>
                <w:sz w:val="20"/>
              </w:rPr>
              <w:t>21</w:t>
            </w:r>
          </w:p>
        </w:tc>
        <w:tc>
          <w:tcPr>
            <w:tcW w:w="521" w:type="dxa"/>
            <w:shd w:val="clear" w:color="auto" w:fill="auto"/>
            <w:noWrap/>
            <w:vAlign w:val="center"/>
            <w:hideMark/>
          </w:tcPr>
          <w:p w:rsidR="00DA1B6E" w:rsidRDefault="00DA1B6E" w:rsidP="00BA6A75">
            <w:pPr>
              <w:pStyle w:val="Estilo1"/>
              <w:jc w:val="center"/>
              <w:rPr>
                <w:sz w:val="20"/>
              </w:rPr>
            </w:pPr>
            <w:r>
              <w:rPr>
                <w:sz w:val="20"/>
              </w:rPr>
              <w:t>21</w:t>
            </w:r>
          </w:p>
        </w:tc>
        <w:tc>
          <w:tcPr>
            <w:tcW w:w="780" w:type="dxa"/>
            <w:shd w:val="clear" w:color="auto" w:fill="auto"/>
            <w:noWrap/>
            <w:vAlign w:val="center"/>
            <w:hideMark/>
          </w:tcPr>
          <w:p w:rsidR="00DA1B6E" w:rsidRDefault="00DA1B6E" w:rsidP="00BA6A75">
            <w:pPr>
              <w:pStyle w:val="Estilo1"/>
              <w:jc w:val="center"/>
              <w:rPr>
                <w:sz w:val="20"/>
              </w:rPr>
            </w:pPr>
            <w:r>
              <w:rPr>
                <w:sz w:val="20"/>
              </w:rPr>
              <w:t>UNI</w:t>
            </w:r>
          </w:p>
        </w:tc>
        <w:tc>
          <w:tcPr>
            <w:tcW w:w="836" w:type="dxa"/>
            <w:shd w:val="clear" w:color="auto" w:fill="auto"/>
            <w:vAlign w:val="center"/>
            <w:hideMark/>
          </w:tcPr>
          <w:p w:rsidR="00DA1B6E" w:rsidRDefault="00DA1B6E" w:rsidP="00BA6A75">
            <w:pPr>
              <w:pStyle w:val="Estilo1"/>
              <w:jc w:val="center"/>
              <w:rPr>
                <w:sz w:val="20"/>
              </w:rPr>
            </w:pPr>
            <w:r>
              <w:rPr>
                <w:sz w:val="20"/>
              </w:rPr>
              <w:t>2185</w:t>
            </w:r>
          </w:p>
        </w:tc>
        <w:tc>
          <w:tcPr>
            <w:tcW w:w="5857" w:type="dxa"/>
            <w:shd w:val="clear" w:color="auto" w:fill="auto"/>
            <w:vAlign w:val="center"/>
            <w:hideMark/>
          </w:tcPr>
          <w:p w:rsidR="00DA1B6E" w:rsidRPr="005A4E4D" w:rsidRDefault="00DA1B6E" w:rsidP="00DA1B6E">
            <w:pPr>
              <w:rPr>
                <w:rFonts w:ascii="Book Antiqua" w:hAnsi="Book Antiqua" w:cs="Calibri"/>
                <w:color w:val="000000"/>
                <w:szCs w:val="22"/>
              </w:rPr>
            </w:pPr>
            <w:r w:rsidRPr="005A4E4D">
              <w:rPr>
                <w:rFonts w:ascii="Book Antiqua" w:hAnsi="Book Antiqua" w:cs="Calibri"/>
                <w:color w:val="000000"/>
                <w:sz w:val="22"/>
                <w:szCs w:val="22"/>
              </w:rPr>
              <w:t xml:space="preserve">Rodo de espuma </w:t>
            </w:r>
            <w:proofErr w:type="spellStart"/>
            <w:r w:rsidRPr="005A4E4D">
              <w:rPr>
                <w:rFonts w:ascii="Book Antiqua" w:hAnsi="Book Antiqua" w:cs="Calibri"/>
                <w:color w:val="000000"/>
                <w:sz w:val="22"/>
                <w:szCs w:val="22"/>
              </w:rPr>
              <w:t>ecologico</w:t>
            </w:r>
            <w:proofErr w:type="spellEnd"/>
            <w:r w:rsidRPr="005A4E4D">
              <w:rPr>
                <w:rFonts w:ascii="Book Antiqua" w:hAnsi="Book Antiqua" w:cs="Calibri"/>
                <w:color w:val="000000"/>
                <w:sz w:val="22"/>
                <w:szCs w:val="22"/>
              </w:rPr>
              <w:t xml:space="preserve"> (40 cm). Cepa de plástico reciclado e retornável (polipropileno expandido) comp. 385 mm x 53 mm larg. Com espuma colada. Cabo: 1,50 m de comp. X 28 mm </w:t>
            </w:r>
            <w:proofErr w:type="spellStart"/>
            <w:r w:rsidRPr="005A4E4D">
              <w:rPr>
                <w:rFonts w:ascii="Book Antiqua" w:hAnsi="Book Antiqua" w:cs="Calibri"/>
                <w:color w:val="000000"/>
                <w:sz w:val="22"/>
                <w:szCs w:val="22"/>
              </w:rPr>
              <w:t>diam</w:t>
            </w:r>
            <w:proofErr w:type="spellEnd"/>
            <w:r w:rsidRPr="005A4E4D">
              <w:rPr>
                <w:rFonts w:ascii="Book Antiqua" w:hAnsi="Book Antiqua" w:cs="Calibri"/>
                <w:color w:val="000000"/>
                <w:sz w:val="22"/>
                <w:szCs w:val="22"/>
              </w:rPr>
              <w:t>. Em madeira de reflorestamento com ponteira plástica.</w:t>
            </w:r>
          </w:p>
        </w:tc>
        <w:tc>
          <w:tcPr>
            <w:tcW w:w="1096" w:type="dxa"/>
            <w:shd w:val="clear" w:color="auto" w:fill="auto"/>
            <w:vAlign w:val="center"/>
            <w:hideMark/>
          </w:tcPr>
          <w:p w:rsidR="00DA1B6E" w:rsidRDefault="00DA1B6E" w:rsidP="00BA6A75">
            <w:pPr>
              <w:pStyle w:val="Estilo1"/>
              <w:jc w:val="center"/>
              <w:rPr>
                <w:sz w:val="20"/>
              </w:rPr>
            </w:pPr>
            <w:r>
              <w:rPr>
                <w:sz w:val="20"/>
              </w:rPr>
              <w:t>9,00</w:t>
            </w:r>
          </w:p>
        </w:tc>
        <w:tc>
          <w:tcPr>
            <w:tcW w:w="1040" w:type="dxa"/>
            <w:shd w:val="clear" w:color="auto" w:fill="auto"/>
            <w:vAlign w:val="center"/>
            <w:hideMark/>
          </w:tcPr>
          <w:p w:rsidR="00DA1B6E" w:rsidRDefault="00DA1B6E" w:rsidP="00BA6A75">
            <w:pPr>
              <w:pStyle w:val="Estilo1"/>
              <w:jc w:val="center"/>
              <w:rPr>
                <w:sz w:val="20"/>
              </w:rPr>
            </w:pPr>
            <w:r>
              <w:rPr>
                <w:sz w:val="20"/>
              </w:rPr>
              <w:t>19.665,00</w:t>
            </w:r>
          </w:p>
        </w:tc>
      </w:tr>
      <w:tr w:rsidR="00DA1B6E" w:rsidRPr="00BA6A75" w:rsidTr="00653D6F">
        <w:trPr>
          <w:trHeight w:val="300"/>
          <w:jc w:val="center"/>
        </w:trPr>
        <w:tc>
          <w:tcPr>
            <w:tcW w:w="607" w:type="dxa"/>
            <w:vAlign w:val="center"/>
          </w:tcPr>
          <w:p w:rsidR="00DA1B6E" w:rsidRDefault="00DA1B6E" w:rsidP="00BA6A75">
            <w:pPr>
              <w:pStyle w:val="Estilo1"/>
              <w:jc w:val="center"/>
              <w:rPr>
                <w:sz w:val="20"/>
              </w:rPr>
            </w:pPr>
            <w:r>
              <w:rPr>
                <w:sz w:val="20"/>
              </w:rPr>
              <w:t>22</w:t>
            </w:r>
          </w:p>
        </w:tc>
        <w:tc>
          <w:tcPr>
            <w:tcW w:w="521" w:type="dxa"/>
            <w:shd w:val="clear" w:color="auto" w:fill="auto"/>
            <w:noWrap/>
            <w:vAlign w:val="center"/>
            <w:hideMark/>
          </w:tcPr>
          <w:p w:rsidR="00DA1B6E" w:rsidRDefault="00DA1B6E" w:rsidP="00BA6A75">
            <w:pPr>
              <w:pStyle w:val="Estilo1"/>
              <w:jc w:val="center"/>
              <w:rPr>
                <w:sz w:val="20"/>
              </w:rPr>
            </w:pPr>
            <w:r>
              <w:rPr>
                <w:sz w:val="20"/>
              </w:rPr>
              <w:t>22</w:t>
            </w:r>
          </w:p>
        </w:tc>
        <w:tc>
          <w:tcPr>
            <w:tcW w:w="780" w:type="dxa"/>
            <w:shd w:val="clear" w:color="auto" w:fill="auto"/>
            <w:noWrap/>
            <w:vAlign w:val="center"/>
            <w:hideMark/>
          </w:tcPr>
          <w:p w:rsidR="00DA1B6E" w:rsidRDefault="00DA1B6E" w:rsidP="00BA6A75">
            <w:pPr>
              <w:pStyle w:val="Estilo1"/>
              <w:jc w:val="center"/>
              <w:rPr>
                <w:sz w:val="20"/>
              </w:rPr>
            </w:pPr>
            <w:r>
              <w:rPr>
                <w:sz w:val="20"/>
              </w:rPr>
              <w:t>UNI</w:t>
            </w:r>
          </w:p>
        </w:tc>
        <w:tc>
          <w:tcPr>
            <w:tcW w:w="836" w:type="dxa"/>
            <w:shd w:val="clear" w:color="auto" w:fill="auto"/>
            <w:vAlign w:val="center"/>
            <w:hideMark/>
          </w:tcPr>
          <w:p w:rsidR="00DA1B6E" w:rsidRDefault="00DA1B6E" w:rsidP="00BA6A75">
            <w:pPr>
              <w:pStyle w:val="Estilo1"/>
              <w:jc w:val="center"/>
              <w:rPr>
                <w:sz w:val="20"/>
              </w:rPr>
            </w:pPr>
            <w:r>
              <w:rPr>
                <w:sz w:val="20"/>
              </w:rPr>
              <w:t>267</w:t>
            </w:r>
          </w:p>
        </w:tc>
        <w:tc>
          <w:tcPr>
            <w:tcW w:w="5857" w:type="dxa"/>
            <w:shd w:val="clear" w:color="auto" w:fill="auto"/>
            <w:vAlign w:val="center"/>
            <w:hideMark/>
          </w:tcPr>
          <w:p w:rsidR="00DA1B6E" w:rsidRPr="005A4E4D" w:rsidRDefault="00DA1B6E" w:rsidP="00DA1B6E">
            <w:pPr>
              <w:rPr>
                <w:rFonts w:ascii="Book Antiqua" w:hAnsi="Book Antiqua" w:cs="Calibri"/>
                <w:color w:val="000000"/>
                <w:szCs w:val="22"/>
              </w:rPr>
            </w:pPr>
            <w:r w:rsidRPr="005A4E4D">
              <w:rPr>
                <w:rFonts w:ascii="Book Antiqua" w:hAnsi="Book Antiqua" w:cs="Calibri"/>
                <w:color w:val="000000"/>
                <w:sz w:val="22"/>
                <w:szCs w:val="22"/>
              </w:rPr>
              <w:t>Rodo para pia, tamanho grande, dimensão aproximada: (</w:t>
            </w:r>
            <w:proofErr w:type="spellStart"/>
            <w:r w:rsidRPr="005A4E4D">
              <w:rPr>
                <w:rFonts w:ascii="Book Antiqua" w:hAnsi="Book Antiqua" w:cs="Calibri"/>
                <w:color w:val="000000"/>
                <w:sz w:val="22"/>
                <w:szCs w:val="22"/>
              </w:rPr>
              <w:t>Comp</w:t>
            </w:r>
            <w:proofErr w:type="spellEnd"/>
            <w:r w:rsidRPr="005A4E4D">
              <w:rPr>
                <w:rFonts w:ascii="Book Antiqua" w:hAnsi="Book Antiqua" w:cs="Calibri"/>
                <w:color w:val="000000"/>
                <w:sz w:val="22"/>
                <w:szCs w:val="22"/>
              </w:rPr>
              <w:t xml:space="preserve"> x </w:t>
            </w:r>
            <w:proofErr w:type="spellStart"/>
            <w:r w:rsidRPr="005A4E4D">
              <w:rPr>
                <w:rFonts w:ascii="Book Antiqua" w:hAnsi="Book Antiqua" w:cs="Calibri"/>
                <w:color w:val="000000"/>
                <w:sz w:val="22"/>
                <w:szCs w:val="22"/>
              </w:rPr>
              <w:t>Larg</w:t>
            </w:r>
            <w:proofErr w:type="spellEnd"/>
            <w:r w:rsidRPr="005A4E4D">
              <w:rPr>
                <w:rFonts w:ascii="Book Antiqua" w:hAnsi="Book Antiqua" w:cs="Calibri"/>
                <w:color w:val="000000"/>
                <w:sz w:val="22"/>
                <w:szCs w:val="22"/>
              </w:rPr>
              <w:t xml:space="preserve"> x </w:t>
            </w:r>
            <w:proofErr w:type="spellStart"/>
            <w:r w:rsidRPr="005A4E4D">
              <w:rPr>
                <w:rFonts w:ascii="Book Antiqua" w:hAnsi="Book Antiqua" w:cs="Calibri"/>
                <w:color w:val="000000"/>
                <w:sz w:val="22"/>
                <w:szCs w:val="22"/>
              </w:rPr>
              <w:t>Alt</w:t>
            </w:r>
            <w:proofErr w:type="spellEnd"/>
            <w:r w:rsidRPr="005A4E4D">
              <w:rPr>
                <w:rFonts w:ascii="Book Antiqua" w:hAnsi="Book Antiqua" w:cs="Calibri"/>
                <w:color w:val="000000"/>
                <w:sz w:val="22"/>
                <w:szCs w:val="22"/>
              </w:rPr>
              <w:t>): 25,0</w:t>
            </w:r>
            <w:proofErr w:type="gramStart"/>
            <w:r w:rsidRPr="005A4E4D">
              <w:rPr>
                <w:rFonts w:ascii="Book Antiqua" w:hAnsi="Book Antiqua" w:cs="Calibri"/>
                <w:color w:val="000000"/>
                <w:sz w:val="22"/>
                <w:szCs w:val="22"/>
              </w:rPr>
              <w:t>x23,</w:t>
            </w:r>
            <w:proofErr w:type="gramEnd"/>
            <w:r w:rsidRPr="005A4E4D">
              <w:rPr>
                <w:rFonts w:ascii="Book Antiqua" w:hAnsi="Book Antiqua" w:cs="Calibri"/>
                <w:color w:val="000000"/>
                <w:sz w:val="22"/>
                <w:szCs w:val="22"/>
              </w:rPr>
              <w:t xml:space="preserve">5x4,3 cm,  em polipropileno (PP), livre de </w:t>
            </w:r>
            <w:proofErr w:type="spellStart"/>
            <w:r w:rsidRPr="005A4E4D">
              <w:rPr>
                <w:rFonts w:ascii="Book Antiqua" w:hAnsi="Book Antiqua" w:cs="Calibri"/>
                <w:color w:val="000000"/>
                <w:sz w:val="22"/>
                <w:szCs w:val="22"/>
              </w:rPr>
              <w:t>bisfenol-A</w:t>
            </w:r>
            <w:proofErr w:type="spellEnd"/>
            <w:r w:rsidRPr="005A4E4D">
              <w:rPr>
                <w:rFonts w:ascii="Book Antiqua" w:hAnsi="Book Antiqua" w:cs="Calibri"/>
                <w:color w:val="000000"/>
                <w:sz w:val="22"/>
                <w:szCs w:val="22"/>
              </w:rPr>
              <w:t xml:space="preserve"> (BPA FREE), resistente, cor escura.</w:t>
            </w:r>
          </w:p>
        </w:tc>
        <w:tc>
          <w:tcPr>
            <w:tcW w:w="1096" w:type="dxa"/>
            <w:shd w:val="clear" w:color="auto" w:fill="auto"/>
            <w:vAlign w:val="center"/>
            <w:hideMark/>
          </w:tcPr>
          <w:p w:rsidR="00DA1B6E" w:rsidRDefault="00DA1B6E" w:rsidP="00BA6A75">
            <w:pPr>
              <w:pStyle w:val="Estilo1"/>
              <w:jc w:val="center"/>
              <w:rPr>
                <w:sz w:val="20"/>
              </w:rPr>
            </w:pPr>
            <w:r>
              <w:rPr>
                <w:sz w:val="20"/>
              </w:rPr>
              <w:t>5,99</w:t>
            </w:r>
          </w:p>
        </w:tc>
        <w:tc>
          <w:tcPr>
            <w:tcW w:w="1040" w:type="dxa"/>
            <w:shd w:val="clear" w:color="auto" w:fill="auto"/>
            <w:vAlign w:val="center"/>
            <w:hideMark/>
          </w:tcPr>
          <w:p w:rsidR="00DA1B6E" w:rsidRDefault="00DA1B6E" w:rsidP="00BA6A75">
            <w:pPr>
              <w:pStyle w:val="Estilo1"/>
              <w:jc w:val="center"/>
              <w:rPr>
                <w:sz w:val="20"/>
              </w:rPr>
            </w:pPr>
            <w:r>
              <w:rPr>
                <w:sz w:val="20"/>
              </w:rPr>
              <w:t>1.599,33</w:t>
            </w:r>
          </w:p>
        </w:tc>
      </w:tr>
      <w:tr w:rsidR="00DA1B6E" w:rsidRPr="00BA6A75" w:rsidTr="00653D6F">
        <w:trPr>
          <w:trHeight w:val="300"/>
          <w:jc w:val="center"/>
        </w:trPr>
        <w:tc>
          <w:tcPr>
            <w:tcW w:w="607" w:type="dxa"/>
            <w:vAlign w:val="center"/>
          </w:tcPr>
          <w:p w:rsidR="00DA1B6E" w:rsidRDefault="00DA1B6E" w:rsidP="00BA6A75">
            <w:pPr>
              <w:pStyle w:val="Estilo1"/>
              <w:jc w:val="center"/>
              <w:rPr>
                <w:sz w:val="20"/>
              </w:rPr>
            </w:pPr>
            <w:r>
              <w:rPr>
                <w:sz w:val="20"/>
              </w:rPr>
              <w:t>23</w:t>
            </w:r>
          </w:p>
        </w:tc>
        <w:tc>
          <w:tcPr>
            <w:tcW w:w="521" w:type="dxa"/>
            <w:shd w:val="clear" w:color="auto" w:fill="auto"/>
            <w:noWrap/>
            <w:vAlign w:val="center"/>
            <w:hideMark/>
          </w:tcPr>
          <w:p w:rsidR="00DA1B6E" w:rsidRDefault="00DA1B6E" w:rsidP="00BA6A75">
            <w:pPr>
              <w:pStyle w:val="Estilo1"/>
              <w:jc w:val="center"/>
              <w:rPr>
                <w:sz w:val="20"/>
              </w:rPr>
            </w:pPr>
            <w:r>
              <w:rPr>
                <w:sz w:val="20"/>
              </w:rPr>
              <w:t>23</w:t>
            </w:r>
          </w:p>
        </w:tc>
        <w:tc>
          <w:tcPr>
            <w:tcW w:w="780" w:type="dxa"/>
            <w:shd w:val="clear" w:color="auto" w:fill="auto"/>
            <w:noWrap/>
            <w:vAlign w:val="center"/>
            <w:hideMark/>
          </w:tcPr>
          <w:p w:rsidR="00DA1B6E" w:rsidRDefault="00DA1B6E" w:rsidP="00BA6A75">
            <w:pPr>
              <w:pStyle w:val="Estilo1"/>
              <w:jc w:val="center"/>
              <w:rPr>
                <w:sz w:val="20"/>
              </w:rPr>
            </w:pPr>
            <w:r>
              <w:rPr>
                <w:sz w:val="20"/>
              </w:rPr>
              <w:t>PCT</w:t>
            </w:r>
          </w:p>
        </w:tc>
        <w:tc>
          <w:tcPr>
            <w:tcW w:w="836" w:type="dxa"/>
            <w:shd w:val="clear" w:color="auto" w:fill="auto"/>
            <w:vAlign w:val="center"/>
            <w:hideMark/>
          </w:tcPr>
          <w:p w:rsidR="00DA1B6E" w:rsidRDefault="00DA1B6E" w:rsidP="00BA6A75">
            <w:pPr>
              <w:pStyle w:val="Estilo1"/>
              <w:jc w:val="center"/>
              <w:rPr>
                <w:sz w:val="20"/>
              </w:rPr>
            </w:pPr>
            <w:r>
              <w:rPr>
                <w:sz w:val="20"/>
              </w:rPr>
              <w:t>2451</w:t>
            </w:r>
          </w:p>
        </w:tc>
        <w:tc>
          <w:tcPr>
            <w:tcW w:w="5857" w:type="dxa"/>
            <w:shd w:val="clear" w:color="auto" w:fill="auto"/>
            <w:vAlign w:val="center"/>
            <w:hideMark/>
          </w:tcPr>
          <w:p w:rsidR="00DA1B6E" w:rsidRPr="005A4E4D" w:rsidRDefault="00DA1B6E" w:rsidP="00DA1B6E">
            <w:pPr>
              <w:rPr>
                <w:rFonts w:ascii="Book Antiqua" w:hAnsi="Book Antiqua" w:cs="Calibri"/>
                <w:color w:val="000000"/>
                <w:szCs w:val="22"/>
              </w:rPr>
            </w:pPr>
            <w:r w:rsidRPr="005A4E4D">
              <w:rPr>
                <w:rFonts w:ascii="Book Antiqua" w:hAnsi="Book Antiqua" w:cs="Calibri"/>
                <w:color w:val="000000"/>
                <w:sz w:val="22"/>
                <w:szCs w:val="22"/>
              </w:rPr>
              <w:t xml:space="preserve">Saco para lixo, capacidade </w:t>
            </w:r>
            <w:r w:rsidRPr="005A4E4D">
              <w:rPr>
                <w:rFonts w:ascii="Book Antiqua" w:hAnsi="Book Antiqua" w:cs="Calibri"/>
                <w:b/>
                <w:bCs/>
                <w:color w:val="000000"/>
                <w:sz w:val="22"/>
                <w:szCs w:val="22"/>
              </w:rPr>
              <w:t>100 litros</w:t>
            </w:r>
            <w:r w:rsidRPr="005A4E4D">
              <w:rPr>
                <w:rFonts w:ascii="Book Antiqua" w:hAnsi="Book Antiqua" w:cs="Calibri"/>
                <w:color w:val="000000"/>
                <w:sz w:val="22"/>
                <w:szCs w:val="22"/>
              </w:rPr>
              <w:t xml:space="preserve"> / 20 kg, preto. Dimensões mínimas: Altura 105 cm, largura 75 cm e diâmetro</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da boca 160 cm. Espessura 70 </w:t>
            </w:r>
            <w:proofErr w:type="spellStart"/>
            <w:r w:rsidRPr="005A4E4D">
              <w:rPr>
                <w:rFonts w:ascii="Book Antiqua" w:hAnsi="Book Antiqua" w:cs="Calibri"/>
                <w:color w:val="000000"/>
                <w:sz w:val="22"/>
                <w:szCs w:val="22"/>
              </w:rPr>
              <w:t>micras</w:t>
            </w:r>
            <w:proofErr w:type="spellEnd"/>
            <w:r w:rsidRPr="005A4E4D">
              <w:rPr>
                <w:rFonts w:ascii="Book Antiqua" w:hAnsi="Book Antiqua" w:cs="Calibri"/>
                <w:color w:val="000000"/>
                <w:sz w:val="22"/>
                <w:szCs w:val="22"/>
              </w:rPr>
              <w:t xml:space="preserve"> (0,07mm). Com solda contínua, homogênea e uniforme. A embalagem deverá conter a informação de quantidade, dimensão, capacidade nominal de litros e quilogramas e tipo de resíduo. Pacote com 100 unidades, embalagem pesando no mínimo 5,00 kg.</w:t>
            </w:r>
          </w:p>
          <w:p w:rsidR="00DA1B6E" w:rsidRPr="005A4E4D" w:rsidRDefault="00DA1B6E" w:rsidP="00DA1B6E">
            <w:pPr>
              <w:ind w:left="284"/>
              <w:rPr>
                <w:rFonts w:ascii="Book Antiqua" w:hAnsi="Book Antiqua" w:cs="Helvetica"/>
                <w:color w:val="333333"/>
                <w:szCs w:val="22"/>
                <w:shd w:val="clear" w:color="auto" w:fill="FFFFFF"/>
              </w:rPr>
            </w:pPr>
          </w:p>
        </w:tc>
        <w:tc>
          <w:tcPr>
            <w:tcW w:w="1096" w:type="dxa"/>
            <w:shd w:val="clear" w:color="auto" w:fill="auto"/>
            <w:vAlign w:val="center"/>
            <w:hideMark/>
          </w:tcPr>
          <w:p w:rsidR="00DA1B6E" w:rsidRDefault="00DA1B6E" w:rsidP="00BA6A75">
            <w:pPr>
              <w:pStyle w:val="Estilo1"/>
              <w:jc w:val="center"/>
              <w:rPr>
                <w:sz w:val="20"/>
              </w:rPr>
            </w:pPr>
            <w:r>
              <w:rPr>
                <w:sz w:val="20"/>
              </w:rPr>
              <w:t>22,67</w:t>
            </w:r>
          </w:p>
        </w:tc>
        <w:tc>
          <w:tcPr>
            <w:tcW w:w="1040" w:type="dxa"/>
            <w:shd w:val="clear" w:color="auto" w:fill="auto"/>
            <w:vAlign w:val="center"/>
            <w:hideMark/>
          </w:tcPr>
          <w:p w:rsidR="00DA1B6E" w:rsidRDefault="00DA1B6E" w:rsidP="00BA6A75">
            <w:pPr>
              <w:pStyle w:val="Estilo1"/>
              <w:jc w:val="center"/>
              <w:rPr>
                <w:sz w:val="20"/>
              </w:rPr>
            </w:pPr>
            <w:r>
              <w:rPr>
                <w:sz w:val="20"/>
              </w:rPr>
              <w:t>55.564,17</w:t>
            </w:r>
          </w:p>
        </w:tc>
      </w:tr>
      <w:tr w:rsidR="00DA1B6E" w:rsidRPr="00BA6A75" w:rsidTr="00653D6F">
        <w:trPr>
          <w:trHeight w:val="300"/>
          <w:jc w:val="center"/>
        </w:trPr>
        <w:tc>
          <w:tcPr>
            <w:tcW w:w="607" w:type="dxa"/>
            <w:vAlign w:val="center"/>
          </w:tcPr>
          <w:p w:rsidR="00DA1B6E" w:rsidRDefault="00DA1B6E" w:rsidP="00BA6A75">
            <w:pPr>
              <w:pStyle w:val="Estilo1"/>
              <w:jc w:val="center"/>
              <w:rPr>
                <w:sz w:val="20"/>
              </w:rPr>
            </w:pPr>
            <w:r>
              <w:rPr>
                <w:sz w:val="20"/>
              </w:rPr>
              <w:t>24</w:t>
            </w:r>
          </w:p>
        </w:tc>
        <w:tc>
          <w:tcPr>
            <w:tcW w:w="521" w:type="dxa"/>
            <w:shd w:val="clear" w:color="auto" w:fill="auto"/>
            <w:noWrap/>
            <w:vAlign w:val="center"/>
            <w:hideMark/>
          </w:tcPr>
          <w:p w:rsidR="00DA1B6E" w:rsidRDefault="00DA1B6E" w:rsidP="00BA6A75">
            <w:pPr>
              <w:pStyle w:val="Estilo1"/>
              <w:jc w:val="center"/>
              <w:rPr>
                <w:sz w:val="20"/>
              </w:rPr>
            </w:pPr>
            <w:r>
              <w:rPr>
                <w:sz w:val="20"/>
              </w:rPr>
              <w:t>24</w:t>
            </w:r>
          </w:p>
        </w:tc>
        <w:tc>
          <w:tcPr>
            <w:tcW w:w="780" w:type="dxa"/>
            <w:shd w:val="clear" w:color="auto" w:fill="auto"/>
            <w:noWrap/>
            <w:vAlign w:val="center"/>
            <w:hideMark/>
          </w:tcPr>
          <w:p w:rsidR="00DA1B6E" w:rsidRDefault="00DA1B6E" w:rsidP="00BA6A75">
            <w:pPr>
              <w:pStyle w:val="Estilo1"/>
              <w:jc w:val="center"/>
              <w:rPr>
                <w:sz w:val="20"/>
              </w:rPr>
            </w:pPr>
            <w:r>
              <w:rPr>
                <w:sz w:val="20"/>
              </w:rPr>
              <w:t>PCT</w:t>
            </w:r>
          </w:p>
        </w:tc>
        <w:tc>
          <w:tcPr>
            <w:tcW w:w="836" w:type="dxa"/>
            <w:shd w:val="clear" w:color="auto" w:fill="auto"/>
            <w:vAlign w:val="center"/>
            <w:hideMark/>
          </w:tcPr>
          <w:p w:rsidR="00DA1B6E" w:rsidRDefault="00DA1B6E" w:rsidP="00BA6A75">
            <w:pPr>
              <w:pStyle w:val="Estilo1"/>
              <w:jc w:val="center"/>
              <w:rPr>
                <w:sz w:val="20"/>
              </w:rPr>
            </w:pPr>
            <w:r>
              <w:rPr>
                <w:sz w:val="20"/>
              </w:rPr>
              <w:t>2051</w:t>
            </w:r>
          </w:p>
        </w:tc>
        <w:tc>
          <w:tcPr>
            <w:tcW w:w="5857" w:type="dxa"/>
            <w:shd w:val="clear" w:color="auto" w:fill="auto"/>
            <w:vAlign w:val="center"/>
            <w:hideMark/>
          </w:tcPr>
          <w:p w:rsidR="00DA1B6E" w:rsidRPr="005A4E4D" w:rsidRDefault="00DA1B6E" w:rsidP="00DA1B6E">
            <w:pPr>
              <w:rPr>
                <w:rFonts w:ascii="Book Antiqua" w:hAnsi="Book Antiqua" w:cs="Calibri"/>
                <w:color w:val="000000"/>
                <w:szCs w:val="22"/>
              </w:rPr>
            </w:pPr>
            <w:r w:rsidRPr="005A4E4D">
              <w:rPr>
                <w:rFonts w:ascii="Book Antiqua" w:hAnsi="Book Antiqua" w:cs="Calibri"/>
                <w:color w:val="000000"/>
                <w:sz w:val="22"/>
                <w:szCs w:val="22"/>
              </w:rPr>
              <w:t xml:space="preserve">Saco para lixo, capacidade </w:t>
            </w:r>
            <w:r w:rsidRPr="005A4E4D">
              <w:rPr>
                <w:rFonts w:ascii="Book Antiqua" w:hAnsi="Book Antiqua" w:cs="Calibri"/>
                <w:b/>
                <w:bCs/>
                <w:color w:val="000000"/>
                <w:sz w:val="22"/>
                <w:szCs w:val="22"/>
              </w:rPr>
              <w:t>30 litros</w:t>
            </w:r>
            <w:r w:rsidRPr="005A4E4D">
              <w:rPr>
                <w:rFonts w:ascii="Book Antiqua" w:hAnsi="Book Antiqua" w:cs="Calibri"/>
                <w:color w:val="000000"/>
                <w:sz w:val="22"/>
                <w:szCs w:val="22"/>
              </w:rPr>
              <w:t xml:space="preserve"> / 6 kg, preto. Dimensões mínimas: Altura 62 cm largura 59 cm e diâmetro da boca 112 cm. Espessura 50 </w:t>
            </w:r>
            <w:proofErr w:type="spellStart"/>
            <w:r w:rsidRPr="005A4E4D">
              <w:rPr>
                <w:rFonts w:ascii="Book Antiqua" w:hAnsi="Book Antiqua" w:cs="Calibri"/>
                <w:color w:val="000000"/>
                <w:sz w:val="22"/>
                <w:szCs w:val="22"/>
              </w:rPr>
              <w:t>micras</w:t>
            </w:r>
            <w:proofErr w:type="spellEnd"/>
            <w:r w:rsidRPr="005A4E4D">
              <w:rPr>
                <w:rFonts w:ascii="Book Antiqua" w:hAnsi="Book Antiqua" w:cs="Calibri"/>
                <w:color w:val="000000"/>
                <w:sz w:val="22"/>
                <w:szCs w:val="22"/>
              </w:rPr>
              <w:t xml:space="preserve"> (0,05mm). Com solda contínua, homogênea e uniforme. A embalagem deverá conter a informação de quantidade, dimensão, capacidade nominal de litros e quilogramas e tipo de resíduo. Pacote com 100 unidades, </w:t>
            </w:r>
            <w:r w:rsidRPr="005A4E4D">
              <w:rPr>
                <w:rFonts w:ascii="Book Antiqua" w:hAnsi="Book Antiqua" w:cs="Calibri"/>
                <w:color w:val="000000"/>
                <w:sz w:val="22"/>
                <w:szCs w:val="22"/>
              </w:rPr>
              <w:lastRenderedPageBreak/>
              <w:t>embalagem pesando no mínimo 1,75 kg.</w:t>
            </w:r>
          </w:p>
        </w:tc>
        <w:tc>
          <w:tcPr>
            <w:tcW w:w="1096" w:type="dxa"/>
            <w:shd w:val="clear" w:color="auto" w:fill="auto"/>
            <w:vAlign w:val="center"/>
            <w:hideMark/>
          </w:tcPr>
          <w:p w:rsidR="00DA1B6E" w:rsidRDefault="00DA1B6E" w:rsidP="00BA6A75">
            <w:pPr>
              <w:pStyle w:val="Estilo1"/>
              <w:jc w:val="center"/>
              <w:rPr>
                <w:sz w:val="20"/>
              </w:rPr>
            </w:pPr>
            <w:r>
              <w:rPr>
                <w:sz w:val="20"/>
              </w:rPr>
              <w:lastRenderedPageBreak/>
              <w:t>12,81</w:t>
            </w:r>
          </w:p>
        </w:tc>
        <w:tc>
          <w:tcPr>
            <w:tcW w:w="1040" w:type="dxa"/>
            <w:shd w:val="clear" w:color="auto" w:fill="auto"/>
            <w:vAlign w:val="center"/>
            <w:hideMark/>
          </w:tcPr>
          <w:p w:rsidR="00DA1B6E" w:rsidRDefault="00DA1B6E" w:rsidP="00BA6A75">
            <w:pPr>
              <w:pStyle w:val="Estilo1"/>
              <w:jc w:val="center"/>
              <w:rPr>
                <w:sz w:val="20"/>
              </w:rPr>
            </w:pPr>
            <w:r>
              <w:rPr>
                <w:sz w:val="20"/>
              </w:rPr>
              <w:t>26.273,31</w:t>
            </w:r>
          </w:p>
        </w:tc>
      </w:tr>
      <w:tr w:rsidR="00653D6F" w:rsidRPr="00BA6A75" w:rsidTr="00653D6F">
        <w:trPr>
          <w:trHeight w:val="300"/>
          <w:jc w:val="center"/>
        </w:trPr>
        <w:tc>
          <w:tcPr>
            <w:tcW w:w="607" w:type="dxa"/>
            <w:vAlign w:val="center"/>
          </w:tcPr>
          <w:p w:rsidR="00653D6F" w:rsidRDefault="00653D6F" w:rsidP="00BA6A75">
            <w:pPr>
              <w:pStyle w:val="Estilo1"/>
              <w:jc w:val="center"/>
              <w:rPr>
                <w:sz w:val="20"/>
              </w:rPr>
            </w:pPr>
            <w:r>
              <w:rPr>
                <w:sz w:val="20"/>
              </w:rPr>
              <w:lastRenderedPageBreak/>
              <w:t>25</w:t>
            </w:r>
          </w:p>
        </w:tc>
        <w:tc>
          <w:tcPr>
            <w:tcW w:w="521" w:type="dxa"/>
            <w:shd w:val="clear" w:color="auto" w:fill="auto"/>
            <w:noWrap/>
            <w:vAlign w:val="center"/>
            <w:hideMark/>
          </w:tcPr>
          <w:p w:rsidR="00653D6F" w:rsidRDefault="00653D6F" w:rsidP="00BA6A75">
            <w:pPr>
              <w:pStyle w:val="Estilo1"/>
              <w:jc w:val="center"/>
              <w:rPr>
                <w:sz w:val="20"/>
              </w:rPr>
            </w:pPr>
            <w:r>
              <w:rPr>
                <w:sz w:val="20"/>
              </w:rPr>
              <w:t>25</w:t>
            </w:r>
          </w:p>
        </w:tc>
        <w:tc>
          <w:tcPr>
            <w:tcW w:w="780" w:type="dxa"/>
            <w:shd w:val="clear" w:color="auto" w:fill="auto"/>
            <w:noWrap/>
            <w:vAlign w:val="center"/>
            <w:hideMark/>
          </w:tcPr>
          <w:p w:rsidR="00653D6F" w:rsidRDefault="00653D6F" w:rsidP="00BA6A75">
            <w:pPr>
              <w:pStyle w:val="Estilo1"/>
              <w:jc w:val="center"/>
              <w:rPr>
                <w:sz w:val="20"/>
              </w:rPr>
            </w:pPr>
            <w:r>
              <w:rPr>
                <w:sz w:val="20"/>
              </w:rPr>
              <w:t>PCT</w:t>
            </w:r>
          </w:p>
        </w:tc>
        <w:tc>
          <w:tcPr>
            <w:tcW w:w="836" w:type="dxa"/>
            <w:shd w:val="clear" w:color="auto" w:fill="auto"/>
            <w:vAlign w:val="center"/>
            <w:hideMark/>
          </w:tcPr>
          <w:p w:rsidR="00653D6F" w:rsidRDefault="00653D6F" w:rsidP="00BA6A75">
            <w:pPr>
              <w:pStyle w:val="Estilo1"/>
              <w:jc w:val="center"/>
              <w:rPr>
                <w:sz w:val="20"/>
              </w:rPr>
            </w:pPr>
            <w:r>
              <w:rPr>
                <w:sz w:val="20"/>
              </w:rPr>
              <w:t>2225</w:t>
            </w:r>
          </w:p>
        </w:tc>
        <w:tc>
          <w:tcPr>
            <w:tcW w:w="5857" w:type="dxa"/>
            <w:shd w:val="clear" w:color="auto" w:fill="auto"/>
            <w:vAlign w:val="center"/>
            <w:hideMark/>
          </w:tcPr>
          <w:p w:rsidR="00653D6F" w:rsidRPr="005A4E4D" w:rsidRDefault="00653D6F" w:rsidP="004F6C59">
            <w:pPr>
              <w:rPr>
                <w:rFonts w:ascii="Book Antiqua" w:hAnsi="Book Antiqua" w:cs="Calibri"/>
                <w:color w:val="000000"/>
                <w:szCs w:val="22"/>
              </w:rPr>
            </w:pPr>
            <w:r w:rsidRPr="005A4E4D">
              <w:rPr>
                <w:rFonts w:ascii="Book Antiqua" w:hAnsi="Book Antiqua" w:cs="Calibri"/>
                <w:color w:val="000000"/>
                <w:sz w:val="22"/>
                <w:szCs w:val="22"/>
              </w:rPr>
              <w:t xml:space="preserve">Saco para lixo, capacidade </w:t>
            </w:r>
            <w:r w:rsidRPr="005A4E4D">
              <w:rPr>
                <w:rFonts w:ascii="Book Antiqua" w:hAnsi="Book Antiqua" w:cs="Calibri"/>
                <w:b/>
                <w:bCs/>
                <w:color w:val="000000"/>
                <w:sz w:val="22"/>
                <w:szCs w:val="22"/>
              </w:rPr>
              <w:t>50 litros</w:t>
            </w:r>
            <w:r w:rsidRPr="005A4E4D">
              <w:rPr>
                <w:rFonts w:ascii="Book Antiqua" w:hAnsi="Book Antiqua" w:cs="Calibri"/>
                <w:color w:val="000000"/>
                <w:sz w:val="22"/>
                <w:szCs w:val="22"/>
              </w:rPr>
              <w:t xml:space="preserve"> / 10 kg, preto. Dimensões mínimas: Altura 80 cm,</w:t>
            </w:r>
            <w:proofErr w:type="gramStart"/>
            <w:r w:rsidRPr="005A4E4D">
              <w:rPr>
                <w:rFonts w:ascii="Book Antiqua" w:hAnsi="Book Antiqua" w:cs="Calibri"/>
                <w:color w:val="000000"/>
                <w:sz w:val="22"/>
                <w:szCs w:val="22"/>
              </w:rPr>
              <w:t xml:space="preserve">  </w:t>
            </w:r>
            <w:proofErr w:type="gramEnd"/>
            <w:r w:rsidRPr="005A4E4D">
              <w:rPr>
                <w:rFonts w:ascii="Book Antiqua" w:hAnsi="Book Antiqua" w:cs="Calibri"/>
                <w:color w:val="000000"/>
                <w:sz w:val="22"/>
                <w:szCs w:val="22"/>
              </w:rPr>
              <w:t xml:space="preserve">largura 63 cm e diâmetro da boca 140 cm. Espessura 70 </w:t>
            </w:r>
            <w:proofErr w:type="spellStart"/>
            <w:r w:rsidRPr="005A4E4D">
              <w:rPr>
                <w:rFonts w:ascii="Book Antiqua" w:hAnsi="Book Antiqua" w:cs="Calibri"/>
                <w:color w:val="000000"/>
                <w:sz w:val="22"/>
                <w:szCs w:val="22"/>
              </w:rPr>
              <w:t>micras</w:t>
            </w:r>
            <w:proofErr w:type="spellEnd"/>
            <w:r w:rsidRPr="005A4E4D">
              <w:rPr>
                <w:rFonts w:ascii="Book Antiqua" w:hAnsi="Book Antiqua" w:cs="Calibri"/>
                <w:color w:val="000000"/>
                <w:sz w:val="22"/>
                <w:szCs w:val="22"/>
              </w:rPr>
              <w:t xml:space="preserve"> (0,07mm). Com solda contínua, homogênea e uniforme. A embalagem deverá conter a informação de quantidade, dimensão, capacidade nominal de litros e quilogramas e tipo de resíduo. Pacote com 100 unidades, embalagem pesando no mínimo 3,38 kg.</w:t>
            </w:r>
          </w:p>
        </w:tc>
        <w:tc>
          <w:tcPr>
            <w:tcW w:w="1096" w:type="dxa"/>
            <w:shd w:val="clear" w:color="auto" w:fill="auto"/>
            <w:vAlign w:val="center"/>
            <w:hideMark/>
          </w:tcPr>
          <w:p w:rsidR="00653D6F" w:rsidRDefault="00653D6F" w:rsidP="00BA6A75">
            <w:pPr>
              <w:pStyle w:val="Estilo1"/>
              <w:jc w:val="center"/>
              <w:rPr>
                <w:sz w:val="20"/>
              </w:rPr>
            </w:pPr>
            <w:r>
              <w:rPr>
                <w:sz w:val="20"/>
              </w:rPr>
              <w:t>17,39</w:t>
            </w:r>
          </w:p>
        </w:tc>
        <w:tc>
          <w:tcPr>
            <w:tcW w:w="1040" w:type="dxa"/>
            <w:shd w:val="clear" w:color="auto" w:fill="auto"/>
            <w:vAlign w:val="center"/>
            <w:hideMark/>
          </w:tcPr>
          <w:p w:rsidR="00653D6F" w:rsidRDefault="00653D6F" w:rsidP="00BA6A75">
            <w:pPr>
              <w:pStyle w:val="Estilo1"/>
              <w:jc w:val="center"/>
              <w:rPr>
                <w:sz w:val="20"/>
              </w:rPr>
            </w:pPr>
            <w:r>
              <w:rPr>
                <w:sz w:val="20"/>
              </w:rPr>
              <w:t>38.692,75</w:t>
            </w:r>
          </w:p>
        </w:tc>
      </w:tr>
      <w:tr w:rsidR="00653D6F" w:rsidRPr="00BA6A75" w:rsidTr="00653D6F">
        <w:trPr>
          <w:trHeight w:val="300"/>
          <w:jc w:val="center"/>
        </w:trPr>
        <w:tc>
          <w:tcPr>
            <w:tcW w:w="607" w:type="dxa"/>
            <w:vAlign w:val="center"/>
          </w:tcPr>
          <w:p w:rsidR="00653D6F" w:rsidRDefault="00653D6F" w:rsidP="00BA6A75">
            <w:pPr>
              <w:pStyle w:val="Estilo1"/>
              <w:jc w:val="center"/>
              <w:rPr>
                <w:sz w:val="20"/>
              </w:rPr>
            </w:pPr>
            <w:r>
              <w:rPr>
                <w:sz w:val="20"/>
              </w:rPr>
              <w:t>26</w:t>
            </w:r>
          </w:p>
        </w:tc>
        <w:tc>
          <w:tcPr>
            <w:tcW w:w="521" w:type="dxa"/>
            <w:shd w:val="clear" w:color="auto" w:fill="auto"/>
            <w:noWrap/>
            <w:vAlign w:val="center"/>
            <w:hideMark/>
          </w:tcPr>
          <w:p w:rsidR="00653D6F" w:rsidRDefault="00653D6F" w:rsidP="00BA6A75">
            <w:pPr>
              <w:pStyle w:val="Estilo1"/>
              <w:jc w:val="center"/>
              <w:rPr>
                <w:sz w:val="20"/>
              </w:rPr>
            </w:pPr>
            <w:r>
              <w:rPr>
                <w:sz w:val="20"/>
              </w:rPr>
              <w:t>26</w:t>
            </w:r>
          </w:p>
        </w:tc>
        <w:tc>
          <w:tcPr>
            <w:tcW w:w="780" w:type="dxa"/>
            <w:shd w:val="clear" w:color="auto" w:fill="auto"/>
            <w:noWrap/>
            <w:vAlign w:val="center"/>
            <w:hideMark/>
          </w:tcPr>
          <w:p w:rsidR="00653D6F" w:rsidRDefault="00653D6F" w:rsidP="00BA6A75">
            <w:pPr>
              <w:pStyle w:val="Estilo1"/>
              <w:jc w:val="center"/>
              <w:rPr>
                <w:sz w:val="20"/>
              </w:rPr>
            </w:pPr>
            <w:r>
              <w:rPr>
                <w:sz w:val="20"/>
              </w:rPr>
              <w:t>PCT</w:t>
            </w:r>
          </w:p>
        </w:tc>
        <w:tc>
          <w:tcPr>
            <w:tcW w:w="836" w:type="dxa"/>
            <w:shd w:val="clear" w:color="auto" w:fill="auto"/>
            <w:vAlign w:val="center"/>
            <w:hideMark/>
          </w:tcPr>
          <w:p w:rsidR="00653D6F" w:rsidRDefault="00653D6F" w:rsidP="00BA6A75">
            <w:pPr>
              <w:pStyle w:val="Estilo1"/>
              <w:jc w:val="center"/>
              <w:rPr>
                <w:sz w:val="20"/>
              </w:rPr>
            </w:pPr>
            <w:r>
              <w:rPr>
                <w:sz w:val="20"/>
              </w:rPr>
              <w:t>200</w:t>
            </w:r>
          </w:p>
        </w:tc>
        <w:tc>
          <w:tcPr>
            <w:tcW w:w="5857" w:type="dxa"/>
            <w:shd w:val="clear" w:color="auto" w:fill="auto"/>
            <w:vAlign w:val="center"/>
            <w:hideMark/>
          </w:tcPr>
          <w:p w:rsidR="00653D6F" w:rsidRPr="005A4E4D" w:rsidRDefault="00653D6F" w:rsidP="004F6C59">
            <w:pPr>
              <w:rPr>
                <w:rFonts w:ascii="Book Antiqua" w:hAnsi="Book Antiqua" w:cs="Calibri"/>
                <w:color w:val="333333"/>
                <w:szCs w:val="22"/>
              </w:rPr>
            </w:pPr>
            <w:r w:rsidRPr="005A4E4D">
              <w:rPr>
                <w:rFonts w:ascii="Book Antiqua" w:hAnsi="Book Antiqua" w:cs="Calibri"/>
                <w:b/>
                <w:bCs/>
                <w:color w:val="333333"/>
                <w:sz w:val="22"/>
                <w:szCs w:val="22"/>
              </w:rPr>
              <w:t>Saco para lixo, capacidade 200 litros,</w:t>
            </w:r>
            <w:r w:rsidRPr="005A4E4D">
              <w:rPr>
                <w:rFonts w:ascii="Book Antiqua" w:hAnsi="Book Antiqua" w:cs="Calibri"/>
                <w:color w:val="333333"/>
                <w:sz w:val="22"/>
                <w:szCs w:val="22"/>
              </w:rPr>
              <w:t xml:space="preserve"> preto. Dimensões mínimas: Altura 115 cm, largura 90 cm. Espessura 0,10. Com solda contínua, homogênea e uniforme. A embalagem deverá conter a informação de quantidade, dimensão, capacidade nominal de litros e quilogramas e tipo de resíduo. Pacote com 100 unidades, embalagem pesando no mínimo 7,00 kg.</w:t>
            </w:r>
          </w:p>
        </w:tc>
        <w:tc>
          <w:tcPr>
            <w:tcW w:w="1096" w:type="dxa"/>
            <w:shd w:val="clear" w:color="auto" w:fill="auto"/>
            <w:vAlign w:val="center"/>
            <w:hideMark/>
          </w:tcPr>
          <w:p w:rsidR="00653D6F" w:rsidRDefault="00653D6F" w:rsidP="00BA6A75">
            <w:pPr>
              <w:pStyle w:val="Estilo1"/>
              <w:jc w:val="center"/>
              <w:rPr>
                <w:sz w:val="20"/>
              </w:rPr>
            </w:pPr>
            <w:r>
              <w:rPr>
                <w:sz w:val="20"/>
              </w:rPr>
              <w:t>45,79</w:t>
            </w:r>
          </w:p>
        </w:tc>
        <w:tc>
          <w:tcPr>
            <w:tcW w:w="1040" w:type="dxa"/>
            <w:shd w:val="clear" w:color="auto" w:fill="auto"/>
            <w:vAlign w:val="center"/>
            <w:hideMark/>
          </w:tcPr>
          <w:p w:rsidR="00653D6F" w:rsidRDefault="00653D6F" w:rsidP="00BA6A75">
            <w:pPr>
              <w:pStyle w:val="Estilo1"/>
              <w:jc w:val="center"/>
              <w:rPr>
                <w:sz w:val="20"/>
              </w:rPr>
            </w:pPr>
            <w:r>
              <w:rPr>
                <w:sz w:val="20"/>
              </w:rPr>
              <w:t>9.158,00</w:t>
            </w:r>
          </w:p>
        </w:tc>
      </w:tr>
      <w:tr w:rsidR="00653D6F" w:rsidRPr="00BA6A75" w:rsidTr="00653D6F">
        <w:trPr>
          <w:trHeight w:val="300"/>
          <w:jc w:val="center"/>
        </w:trPr>
        <w:tc>
          <w:tcPr>
            <w:tcW w:w="607" w:type="dxa"/>
            <w:vAlign w:val="center"/>
          </w:tcPr>
          <w:p w:rsidR="00653D6F" w:rsidRDefault="00653D6F" w:rsidP="00BA6A75">
            <w:pPr>
              <w:pStyle w:val="Estilo1"/>
              <w:jc w:val="center"/>
              <w:rPr>
                <w:sz w:val="20"/>
              </w:rPr>
            </w:pPr>
            <w:r>
              <w:rPr>
                <w:sz w:val="20"/>
              </w:rPr>
              <w:t>27</w:t>
            </w:r>
          </w:p>
        </w:tc>
        <w:tc>
          <w:tcPr>
            <w:tcW w:w="521" w:type="dxa"/>
            <w:shd w:val="clear" w:color="auto" w:fill="auto"/>
            <w:noWrap/>
            <w:vAlign w:val="center"/>
            <w:hideMark/>
          </w:tcPr>
          <w:p w:rsidR="00653D6F" w:rsidRDefault="00653D6F" w:rsidP="00BA6A75">
            <w:pPr>
              <w:pStyle w:val="Estilo1"/>
              <w:jc w:val="center"/>
              <w:rPr>
                <w:sz w:val="20"/>
              </w:rPr>
            </w:pPr>
            <w:r>
              <w:rPr>
                <w:sz w:val="20"/>
              </w:rPr>
              <w:t>27</w:t>
            </w:r>
          </w:p>
        </w:tc>
        <w:tc>
          <w:tcPr>
            <w:tcW w:w="780" w:type="dxa"/>
            <w:shd w:val="clear" w:color="auto" w:fill="auto"/>
            <w:noWrap/>
            <w:vAlign w:val="center"/>
            <w:hideMark/>
          </w:tcPr>
          <w:p w:rsidR="00653D6F" w:rsidRDefault="00653D6F" w:rsidP="00BA6A75">
            <w:pPr>
              <w:pStyle w:val="Estilo1"/>
              <w:jc w:val="center"/>
              <w:rPr>
                <w:sz w:val="20"/>
              </w:rPr>
            </w:pPr>
            <w:r>
              <w:rPr>
                <w:sz w:val="20"/>
              </w:rPr>
              <w:t>PCT</w:t>
            </w:r>
          </w:p>
        </w:tc>
        <w:tc>
          <w:tcPr>
            <w:tcW w:w="836" w:type="dxa"/>
            <w:shd w:val="clear" w:color="auto" w:fill="auto"/>
            <w:vAlign w:val="center"/>
            <w:hideMark/>
          </w:tcPr>
          <w:p w:rsidR="00653D6F" w:rsidRDefault="00653D6F" w:rsidP="00BA6A75">
            <w:pPr>
              <w:pStyle w:val="Estilo1"/>
              <w:jc w:val="center"/>
              <w:rPr>
                <w:sz w:val="20"/>
              </w:rPr>
            </w:pPr>
            <w:r>
              <w:rPr>
                <w:sz w:val="20"/>
              </w:rPr>
              <w:t>7000</w:t>
            </w:r>
          </w:p>
        </w:tc>
        <w:tc>
          <w:tcPr>
            <w:tcW w:w="5857" w:type="dxa"/>
            <w:shd w:val="clear" w:color="auto" w:fill="auto"/>
            <w:vAlign w:val="center"/>
            <w:hideMark/>
          </w:tcPr>
          <w:p w:rsidR="00653D6F" w:rsidRDefault="00653D6F" w:rsidP="004F6C59">
            <w:pPr>
              <w:rPr>
                <w:rFonts w:ascii="Arial" w:hAnsi="Arial" w:cs="Arial"/>
                <w:sz w:val="20"/>
              </w:rPr>
            </w:pPr>
            <w:r>
              <w:rPr>
                <w:rFonts w:ascii="Arial" w:hAnsi="Arial" w:cs="Arial"/>
                <w:sz w:val="20"/>
              </w:rPr>
              <w:t>Avental Descartável 40g/</w:t>
            </w:r>
            <w:proofErr w:type="spellStart"/>
            <w:r>
              <w:rPr>
                <w:rFonts w:ascii="Arial" w:hAnsi="Arial" w:cs="Arial"/>
                <w:sz w:val="20"/>
              </w:rPr>
              <w:t>m²–TNT</w:t>
            </w:r>
            <w:proofErr w:type="spellEnd"/>
            <w:r>
              <w:rPr>
                <w:rFonts w:ascii="Arial" w:hAnsi="Arial" w:cs="Arial"/>
                <w:sz w:val="20"/>
              </w:rPr>
              <w:t xml:space="preserve"> manga longa, punho de elástico, confeccionado em TNT (polipropileno) resistente, aberto nas costas com tiras para fechamento, gramatura mínima 40g/</w:t>
            </w:r>
            <w:proofErr w:type="spellStart"/>
            <w:r>
              <w:rPr>
                <w:rFonts w:ascii="Arial" w:hAnsi="Arial" w:cs="Arial"/>
                <w:sz w:val="20"/>
              </w:rPr>
              <w:t>m²</w:t>
            </w:r>
            <w:proofErr w:type="spellEnd"/>
            <w:r>
              <w:rPr>
                <w:rFonts w:ascii="Arial" w:hAnsi="Arial" w:cs="Arial"/>
                <w:sz w:val="20"/>
              </w:rPr>
              <w:t>, medindo no mínimo 1,10m comprimento X 1,40 largura. Pacote com 10 unidades. Embalagem contendo identificação do produto, lote e validade e Registro no Ministério da Saúde. Não serão aceitas linhagens de produção tipo: ECONÔMICA, SOFT, SOFT PREMIUM, INSTITUCIONAL, etc. Será obrigatória a apresentação de amostra por parte do vencedor.</w:t>
            </w:r>
          </w:p>
          <w:p w:rsidR="00653D6F" w:rsidRPr="0068454B" w:rsidRDefault="00653D6F" w:rsidP="004F6C59">
            <w:pPr>
              <w:ind w:left="284"/>
              <w:rPr>
                <w:rFonts w:ascii="Book Antiqua" w:hAnsi="Book Antiqua" w:cs="Helvetica"/>
                <w:color w:val="333333"/>
                <w:szCs w:val="24"/>
                <w:shd w:val="clear" w:color="auto" w:fill="FFFFFF"/>
              </w:rPr>
            </w:pPr>
          </w:p>
        </w:tc>
        <w:tc>
          <w:tcPr>
            <w:tcW w:w="1096" w:type="dxa"/>
            <w:shd w:val="clear" w:color="auto" w:fill="auto"/>
            <w:vAlign w:val="center"/>
            <w:hideMark/>
          </w:tcPr>
          <w:p w:rsidR="00653D6F" w:rsidRDefault="00653D6F" w:rsidP="00BA6A75">
            <w:pPr>
              <w:pStyle w:val="Estilo1"/>
              <w:jc w:val="center"/>
              <w:rPr>
                <w:sz w:val="20"/>
              </w:rPr>
            </w:pPr>
            <w:r>
              <w:rPr>
                <w:sz w:val="20"/>
              </w:rPr>
              <w:t>14,94</w:t>
            </w:r>
          </w:p>
        </w:tc>
        <w:tc>
          <w:tcPr>
            <w:tcW w:w="1040" w:type="dxa"/>
            <w:shd w:val="clear" w:color="auto" w:fill="auto"/>
            <w:vAlign w:val="center"/>
            <w:hideMark/>
          </w:tcPr>
          <w:p w:rsidR="00653D6F" w:rsidRDefault="00653D6F" w:rsidP="00BA6A75">
            <w:pPr>
              <w:pStyle w:val="Estilo1"/>
              <w:jc w:val="center"/>
              <w:rPr>
                <w:sz w:val="20"/>
              </w:rPr>
            </w:pPr>
            <w:r>
              <w:rPr>
                <w:sz w:val="20"/>
              </w:rPr>
              <w:t>104.580,00</w:t>
            </w:r>
          </w:p>
        </w:tc>
      </w:tr>
      <w:tr w:rsidR="00653D6F" w:rsidRPr="00BA6A75" w:rsidTr="00653D6F">
        <w:trPr>
          <w:trHeight w:val="300"/>
          <w:jc w:val="center"/>
        </w:trPr>
        <w:tc>
          <w:tcPr>
            <w:tcW w:w="607" w:type="dxa"/>
            <w:vAlign w:val="center"/>
          </w:tcPr>
          <w:p w:rsidR="00653D6F" w:rsidRDefault="00653D6F" w:rsidP="00BA6A75">
            <w:pPr>
              <w:pStyle w:val="Estilo1"/>
              <w:jc w:val="center"/>
              <w:rPr>
                <w:sz w:val="20"/>
              </w:rPr>
            </w:pPr>
            <w:r>
              <w:rPr>
                <w:sz w:val="20"/>
              </w:rPr>
              <w:t>28</w:t>
            </w:r>
          </w:p>
        </w:tc>
        <w:tc>
          <w:tcPr>
            <w:tcW w:w="521" w:type="dxa"/>
            <w:shd w:val="clear" w:color="auto" w:fill="auto"/>
            <w:noWrap/>
            <w:vAlign w:val="center"/>
            <w:hideMark/>
          </w:tcPr>
          <w:p w:rsidR="00653D6F" w:rsidRDefault="00653D6F" w:rsidP="00BA6A75">
            <w:pPr>
              <w:pStyle w:val="Estilo1"/>
              <w:jc w:val="center"/>
              <w:rPr>
                <w:sz w:val="20"/>
              </w:rPr>
            </w:pPr>
            <w:r>
              <w:rPr>
                <w:sz w:val="20"/>
              </w:rPr>
              <w:t>28</w:t>
            </w:r>
          </w:p>
        </w:tc>
        <w:tc>
          <w:tcPr>
            <w:tcW w:w="780" w:type="dxa"/>
            <w:shd w:val="clear" w:color="auto" w:fill="auto"/>
            <w:noWrap/>
            <w:vAlign w:val="center"/>
            <w:hideMark/>
          </w:tcPr>
          <w:p w:rsidR="00653D6F" w:rsidRDefault="00653D6F" w:rsidP="00BA6A75">
            <w:pPr>
              <w:pStyle w:val="Estilo1"/>
              <w:jc w:val="center"/>
              <w:rPr>
                <w:sz w:val="20"/>
              </w:rPr>
            </w:pPr>
            <w:r>
              <w:rPr>
                <w:sz w:val="20"/>
              </w:rPr>
              <w:t>UNI</w:t>
            </w:r>
          </w:p>
        </w:tc>
        <w:tc>
          <w:tcPr>
            <w:tcW w:w="836" w:type="dxa"/>
            <w:shd w:val="clear" w:color="auto" w:fill="auto"/>
            <w:vAlign w:val="center"/>
            <w:hideMark/>
          </w:tcPr>
          <w:p w:rsidR="00653D6F" w:rsidRDefault="00653D6F" w:rsidP="00BA6A75">
            <w:pPr>
              <w:pStyle w:val="Estilo1"/>
              <w:jc w:val="center"/>
              <w:rPr>
                <w:sz w:val="20"/>
              </w:rPr>
            </w:pPr>
            <w:r>
              <w:rPr>
                <w:sz w:val="20"/>
              </w:rPr>
              <w:t>10000</w:t>
            </w:r>
          </w:p>
        </w:tc>
        <w:tc>
          <w:tcPr>
            <w:tcW w:w="5857" w:type="dxa"/>
            <w:shd w:val="clear" w:color="auto" w:fill="auto"/>
            <w:vAlign w:val="center"/>
            <w:hideMark/>
          </w:tcPr>
          <w:p w:rsidR="00653D6F" w:rsidRDefault="00653D6F" w:rsidP="004F6C59">
            <w:pPr>
              <w:rPr>
                <w:rFonts w:ascii="Arial" w:hAnsi="Arial" w:cs="Arial"/>
                <w:sz w:val="20"/>
              </w:rPr>
            </w:pPr>
            <w:r>
              <w:rPr>
                <w:rFonts w:ascii="Arial" w:hAnsi="Arial" w:cs="Arial"/>
                <w:sz w:val="20"/>
              </w:rPr>
              <w:t>Máscara de proteção individual PFF2 (N95</w:t>
            </w:r>
            <w:proofErr w:type="gramStart"/>
            <w:r>
              <w:rPr>
                <w:rFonts w:ascii="Arial" w:hAnsi="Arial" w:cs="Arial"/>
                <w:sz w:val="20"/>
              </w:rPr>
              <w:t>) ,</w:t>
            </w:r>
            <w:proofErr w:type="gramEnd"/>
            <w:r>
              <w:rPr>
                <w:rFonts w:ascii="Arial" w:hAnsi="Arial" w:cs="Arial"/>
                <w:sz w:val="20"/>
              </w:rPr>
              <w:t xml:space="preserve"> cor branca, sem válvula. Respirador purificador </w:t>
            </w:r>
            <w:proofErr w:type="spellStart"/>
            <w:r>
              <w:rPr>
                <w:rFonts w:ascii="Arial" w:hAnsi="Arial" w:cs="Arial"/>
                <w:sz w:val="20"/>
              </w:rPr>
              <w:t>semifacial</w:t>
            </w:r>
            <w:proofErr w:type="spellEnd"/>
            <w:r>
              <w:rPr>
                <w:rFonts w:ascii="Arial" w:hAnsi="Arial" w:cs="Arial"/>
                <w:sz w:val="20"/>
              </w:rPr>
              <w:t xml:space="preserve"> filtrante para partículas, com eficiência de 95%, formato dobrável, com </w:t>
            </w:r>
            <w:proofErr w:type="spellStart"/>
            <w:r>
              <w:rPr>
                <w:rFonts w:ascii="Arial" w:hAnsi="Arial" w:cs="Arial"/>
                <w:sz w:val="20"/>
              </w:rPr>
              <w:t>clip</w:t>
            </w:r>
            <w:proofErr w:type="spellEnd"/>
            <w:r>
              <w:rPr>
                <w:rFonts w:ascii="Arial" w:hAnsi="Arial" w:cs="Arial"/>
                <w:sz w:val="20"/>
              </w:rPr>
              <w:t xml:space="preserve"> metálico nasal e fixação atrás da orelha por elásticos</w:t>
            </w:r>
            <w:proofErr w:type="gramStart"/>
            <w:r>
              <w:rPr>
                <w:rFonts w:ascii="Arial" w:hAnsi="Arial" w:cs="Arial"/>
                <w:sz w:val="20"/>
              </w:rPr>
              <w:t xml:space="preserve">  </w:t>
            </w:r>
            <w:proofErr w:type="gramEnd"/>
            <w:r>
              <w:rPr>
                <w:rFonts w:ascii="Arial" w:hAnsi="Arial" w:cs="Arial"/>
                <w:sz w:val="20"/>
              </w:rPr>
              <w:t>em 2 pontos. Indicada para proteção das vias respiratórias contra agentes biológicos, poeiras, névoas, e fumos em geral, de acordo com as recomendações do Ministério da Saúde. Deve possuir em uma de suas camadas filtrantes o tratamento eletrostático. O produto deve ser destinado a uso hospitalar. Embalagem individual contendo externamente impressos em língua portuguesa: identificação do produto, fabricante, lote, data de validade e registro na ANVISA.</w:t>
            </w:r>
          </w:p>
          <w:p w:rsidR="00653D6F" w:rsidRPr="0068454B" w:rsidRDefault="00653D6F" w:rsidP="004F6C59">
            <w:pPr>
              <w:ind w:left="284"/>
              <w:rPr>
                <w:rFonts w:ascii="Book Antiqua" w:hAnsi="Book Antiqua" w:cs="Helvetica"/>
                <w:color w:val="333333"/>
                <w:szCs w:val="24"/>
                <w:shd w:val="clear" w:color="auto" w:fill="FFFFFF"/>
              </w:rPr>
            </w:pPr>
          </w:p>
        </w:tc>
        <w:tc>
          <w:tcPr>
            <w:tcW w:w="1096" w:type="dxa"/>
            <w:shd w:val="clear" w:color="auto" w:fill="auto"/>
            <w:vAlign w:val="center"/>
            <w:hideMark/>
          </w:tcPr>
          <w:p w:rsidR="00653D6F" w:rsidRDefault="00653D6F" w:rsidP="00BA6A75">
            <w:pPr>
              <w:pStyle w:val="Estilo1"/>
              <w:jc w:val="center"/>
              <w:rPr>
                <w:sz w:val="20"/>
              </w:rPr>
            </w:pPr>
            <w:r>
              <w:rPr>
                <w:sz w:val="20"/>
              </w:rPr>
              <w:t>0,93</w:t>
            </w:r>
          </w:p>
        </w:tc>
        <w:tc>
          <w:tcPr>
            <w:tcW w:w="1040" w:type="dxa"/>
            <w:shd w:val="clear" w:color="auto" w:fill="auto"/>
            <w:vAlign w:val="center"/>
            <w:hideMark/>
          </w:tcPr>
          <w:p w:rsidR="00653D6F" w:rsidRDefault="00653D6F" w:rsidP="00BA6A75">
            <w:pPr>
              <w:pStyle w:val="Estilo1"/>
              <w:jc w:val="center"/>
              <w:rPr>
                <w:sz w:val="20"/>
              </w:rPr>
            </w:pPr>
            <w:r>
              <w:rPr>
                <w:sz w:val="20"/>
              </w:rPr>
              <w:t>9.300,00</w:t>
            </w:r>
          </w:p>
        </w:tc>
      </w:tr>
    </w:tbl>
    <w:p w:rsidR="00B10E31"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296C92" w:rsidRDefault="00296C92"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r>
        <w:rPr>
          <w:rFonts w:ascii="Book Antiqua" w:eastAsia="Calibri" w:hAnsi="Book Antiqua" w:cs="Arial"/>
          <w:color w:val="000000" w:themeColor="text1"/>
          <w:sz w:val="22"/>
          <w:szCs w:val="22"/>
          <w:lang w:eastAsia="en-US"/>
        </w:rPr>
        <w:t xml:space="preserve">5.1.1. </w:t>
      </w:r>
      <w:r w:rsidRPr="00296C92">
        <w:rPr>
          <w:rFonts w:ascii="Book Antiqua" w:eastAsia="Calibri" w:hAnsi="Book Antiqua" w:cs="Arial"/>
          <w:color w:val="000000" w:themeColor="text1"/>
          <w:sz w:val="22"/>
          <w:szCs w:val="22"/>
          <w:lang w:eastAsia="en-US"/>
        </w:rPr>
        <w:t>Todo produto solicitado deverá ser entregue, descarregado e acondicionado no local especificado na nota de empenho.</w:t>
      </w:r>
    </w:p>
    <w:p w:rsidR="00296C92" w:rsidRDefault="00296C92"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4F6C59" w:rsidRPr="002672EA" w:rsidRDefault="007B303E" w:rsidP="004F6C59">
      <w:pPr>
        <w:autoSpaceDE w:val="0"/>
        <w:autoSpaceDN w:val="0"/>
        <w:adjustRightInd w:val="0"/>
        <w:ind w:right="-1" w:hanging="708"/>
        <w:contextualSpacing/>
        <w:jc w:val="left"/>
        <w:rPr>
          <w:rFonts w:eastAsia="Calibri"/>
          <w:color w:val="000000" w:themeColor="text1"/>
          <w:sz w:val="22"/>
          <w:szCs w:val="22"/>
          <w:lang w:eastAsia="en-US"/>
        </w:rPr>
      </w:pPr>
      <w:r>
        <w:rPr>
          <w:rFonts w:ascii="Book Antiqua" w:eastAsia="Calibri" w:hAnsi="Book Antiqua" w:cs="Arial"/>
          <w:color w:val="000000" w:themeColor="text1"/>
          <w:sz w:val="22"/>
          <w:szCs w:val="22"/>
          <w:lang w:eastAsia="en-US"/>
        </w:rPr>
        <w:t xml:space="preserve">5.2. </w:t>
      </w:r>
      <w:r w:rsidR="00B02E5C" w:rsidRPr="00151225">
        <w:rPr>
          <w:rFonts w:ascii="Book Antiqua" w:eastAsia="Calibri" w:hAnsi="Book Antiqua" w:cs="Arial"/>
          <w:color w:val="000000" w:themeColor="text1"/>
          <w:sz w:val="22"/>
          <w:szCs w:val="22"/>
          <w:lang w:eastAsia="en-US"/>
        </w:rPr>
        <w:t xml:space="preserve">A </w:t>
      </w:r>
      <w:r w:rsidR="004F6C59" w:rsidRPr="002672EA">
        <w:rPr>
          <w:rFonts w:eastAsia="Calibri"/>
          <w:color w:val="000000" w:themeColor="text1"/>
          <w:sz w:val="22"/>
          <w:szCs w:val="22"/>
          <w:lang w:eastAsia="en-US"/>
        </w:rPr>
        <w:t>garantia dos produtos</w:t>
      </w:r>
      <w:r w:rsidR="004F6C59" w:rsidRPr="002672EA">
        <w:rPr>
          <w:sz w:val="22"/>
          <w:szCs w:val="22"/>
        </w:rPr>
        <w:t xml:space="preserve"> seguirá as condições estabelecidas pelo fabricante, e as estabelecidas na especificação dos produtos cabendo ao licitante realizar a substituição caso seja constatado algum defeito.</w:t>
      </w:r>
    </w:p>
    <w:p w:rsidR="00151225" w:rsidRDefault="007B303E" w:rsidP="004F6C59">
      <w:pPr>
        <w:pStyle w:val="PargrafodaLista"/>
        <w:autoSpaceDE w:val="0"/>
        <w:autoSpaceDN w:val="0"/>
        <w:adjustRightInd w:val="0"/>
        <w:ind w:left="426" w:right="-1" w:hanging="426"/>
        <w:contextualSpacing/>
        <w:rPr>
          <w:rFonts w:ascii="Book Antiqua" w:hAnsi="Book Antiqua"/>
          <w:sz w:val="22"/>
          <w:szCs w:val="22"/>
        </w:rPr>
      </w:pPr>
      <w:r>
        <w:rPr>
          <w:rFonts w:ascii="Book Antiqua" w:hAnsi="Book Antiqua"/>
          <w:sz w:val="22"/>
          <w:szCs w:val="22"/>
        </w:rPr>
        <w:t xml:space="preserve">5.3. </w:t>
      </w:r>
      <w:r w:rsidR="00151225" w:rsidRPr="00151225">
        <w:rPr>
          <w:rFonts w:ascii="Book Antiqua" w:hAnsi="Book Antiqua"/>
          <w:sz w:val="22"/>
          <w:szCs w:val="22"/>
        </w:rPr>
        <w:t>Não será exigida garantia de execução contratual, conforme análise de risco e oportunidade da Administração</w:t>
      </w:r>
      <w:r>
        <w:rPr>
          <w:rFonts w:ascii="Book Antiqua" w:hAnsi="Book Antiqua"/>
          <w:sz w:val="22"/>
          <w:szCs w:val="22"/>
        </w:rPr>
        <w:t>.</w:t>
      </w:r>
    </w:p>
    <w:p w:rsidR="007B303E" w:rsidRDefault="007B303E" w:rsidP="00151225">
      <w:pPr>
        <w:pStyle w:val="PargrafodaLista"/>
        <w:autoSpaceDE w:val="0"/>
        <w:autoSpaceDN w:val="0"/>
        <w:adjustRightInd w:val="0"/>
        <w:ind w:left="0" w:right="-1" w:firstLine="0"/>
        <w:contextualSpacing/>
        <w:jc w:val="left"/>
        <w:rPr>
          <w:rFonts w:ascii="Book Antiqua" w:hAnsi="Book Antiqua"/>
          <w:sz w:val="22"/>
          <w:szCs w:val="22"/>
        </w:rPr>
      </w:pPr>
    </w:p>
    <w:p w:rsidR="007B303E" w:rsidRPr="00151225" w:rsidRDefault="007B303E" w:rsidP="00151225">
      <w:pPr>
        <w:pStyle w:val="PargrafodaLista"/>
        <w:autoSpaceDE w:val="0"/>
        <w:autoSpaceDN w:val="0"/>
        <w:adjustRightInd w:val="0"/>
        <w:ind w:left="0" w:right="-1" w:firstLine="0"/>
        <w:contextualSpacing/>
        <w:jc w:val="left"/>
        <w:rPr>
          <w:rFonts w:ascii="Book Antiqua" w:eastAsia="Calibri" w:hAnsi="Book Antiqua" w:cs="Arial"/>
          <w:color w:val="000000" w:themeColor="text1"/>
          <w:sz w:val="22"/>
          <w:szCs w:val="22"/>
          <w:lang w:eastAsia="en-US"/>
        </w:rPr>
      </w:pPr>
      <w:r>
        <w:rPr>
          <w:rFonts w:ascii="Book Antiqua" w:hAnsi="Book Antiqua"/>
          <w:sz w:val="22"/>
          <w:szCs w:val="22"/>
        </w:rPr>
        <w:t>5.4. Quanto aos critérios de exequibilidade:</w:t>
      </w:r>
    </w:p>
    <w:p w:rsidR="004E5F97" w:rsidRPr="00151225" w:rsidRDefault="004E5F97"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AF058E" w:rsidRPr="0067051A" w:rsidRDefault="00AF058E" w:rsidP="007B303E">
      <w:pPr>
        <w:ind w:left="567" w:firstLine="0"/>
        <w:rPr>
          <w:rFonts w:ascii="Book Antiqua" w:eastAsia="Calibri" w:hAnsi="Book Antiqua" w:cs="Arial"/>
          <w:i/>
          <w:sz w:val="22"/>
          <w:szCs w:val="22"/>
          <w:lang w:eastAsia="en-US"/>
        </w:rPr>
      </w:pPr>
      <w:r w:rsidRPr="0067051A">
        <w:rPr>
          <w:rFonts w:ascii="Book Antiqua" w:eastAsia="Calibri" w:hAnsi="Book Antiqua" w:cs="Arial"/>
          <w:i/>
          <w:sz w:val="22"/>
          <w:szCs w:val="22"/>
          <w:lang w:eastAsia="en-US"/>
        </w:rPr>
        <w:t>“Lei 14.133/2021</w:t>
      </w:r>
      <w:r>
        <w:rPr>
          <w:rFonts w:ascii="Book Antiqua" w:eastAsia="Calibri" w:hAnsi="Book Antiqua" w:cs="Arial"/>
          <w:i/>
          <w:sz w:val="22"/>
          <w:szCs w:val="22"/>
          <w:lang w:eastAsia="en-US"/>
        </w:rPr>
        <w:t>, e Decreto Municipal 113/2025que regulamenta os critérios da exequibilidade.</w:t>
      </w:r>
    </w:p>
    <w:p w:rsidR="000403F0" w:rsidRPr="00151225" w:rsidRDefault="000403F0" w:rsidP="007B303E">
      <w:pPr>
        <w:ind w:left="567" w:firstLine="0"/>
        <w:rPr>
          <w:rFonts w:ascii="Book Antiqua" w:eastAsia="Calibri" w:hAnsi="Book Antiqua" w:cs="Arial"/>
          <w:i/>
          <w:sz w:val="22"/>
          <w:szCs w:val="22"/>
          <w:lang w:eastAsia="en-US"/>
        </w:rPr>
      </w:pPr>
      <w:r w:rsidRPr="00151225">
        <w:rPr>
          <w:rFonts w:ascii="Book Antiqua" w:eastAsia="Calibri" w:hAnsi="Book Antiqua" w:cs="Arial"/>
          <w:i/>
          <w:sz w:val="22"/>
          <w:szCs w:val="22"/>
          <w:lang w:eastAsia="en-US"/>
        </w:rPr>
        <w:t>Serão desclassificadas as propostas que:</w:t>
      </w:r>
    </w:p>
    <w:p w:rsidR="000403F0" w:rsidRPr="00151225" w:rsidRDefault="000403F0" w:rsidP="007B303E">
      <w:pPr>
        <w:ind w:left="567" w:firstLine="0"/>
        <w:rPr>
          <w:rFonts w:ascii="Book Antiqua" w:eastAsia="Calibri" w:hAnsi="Book Antiqua" w:cs="Arial"/>
          <w:i/>
          <w:sz w:val="22"/>
          <w:szCs w:val="22"/>
          <w:lang w:eastAsia="en-US"/>
        </w:rPr>
      </w:pPr>
      <w:r w:rsidRPr="00151225">
        <w:rPr>
          <w:rFonts w:ascii="Book Antiqua" w:eastAsia="Calibri" w:hAnsi="Book Antiqua" w:cs="Arial"/>
          <w:i/>
          <w:sz w:val="22"/>
          <w:szCs w:val="22"/>
          <w:lang w:eastAsia="en-US"/>
        </w:rPr>
        <w:t>[...]</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Considera-se inexequível a proposta que apresentar um preço:</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I - inferior a 75% da média aritmética dos preços das propostas válidas apresentadas na licitação (No caso de obras e serviços técnicos de engenharia);</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II - inferior a 50% do valor estimado pela Administração, conforme pesquisa de mercado ou orçamento base (No caso de bens de consumo e serviços comuns);</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III - com custos de execução que não sejam compatíveis com o objeto licitado, conforme parecer técnico da Administração.</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 2º O licitante cuja proposta for considerada inexequível poderá ser convocado a justificar a viabilidade econômica e financeira de sua proposta, apresentando documentos que comprovem a exequibilidade do valor ofertado, incluindo, mas não se limitando a, planilhas detalhadas, acordos com fornecedores ou estudos técnicos.</w:t>
      </w:r>
    </w:p>
    <w:p w:rsidR="000403F0" w:rsidRDefault="00D9307B" w:rsidP="007B303E">
      <w:pPr>
        <w:ind w:left="567" w:firstLine="0"/>
        <w:rPr>
          <w:rFonts w:ascii="Book Antiqua" w:eastAsia="Calibri" w:hAnsi="Book Antiqua" w:cs="Arial"/>
          <w:i/>
          <w:sz w:val="22"/>
          <w:szCs w:val="22"/>
          <w:lang w:eastAsia="en-US"/>
        </w:rPr>
      </w:pPr>
      <w:r w:rsidRPr="00151225">
        <w:rPr>
          <w:rFonts w:ascii="Book Antiqua" w:hAnsi="Book Antiqua"/>
          <w:i/>
          <w:sz w:val="22"/>
          <w:szCs w:val="22"/>
        </w:rPr>
        <w:t>Art. 2º Caso o licitante não consiga justificar a exequibilidade da sua proposta, ela será desclassificada, conforme o item III do artigo 59 da Lei nº 14.133</w:t>
      </w:r>
      <w:proofErr w:type="gramStart"/>
      <w:r w:rsidRPr="00151225">
        <w:rPr>
          <w:rFonts w:ascii="Book Antiqua" w:hAnsi="Book Antiqua"/>
          <w:i/>
          <w:sz w:val="22"/>
          <w:szCs w:val="22"/>
        </w:rPr>
        <w:t>/2021, sem prejuízo de outras sanções previstas em edital ou contrato.</w:t>
      </w:r>
      <w:r w:rsidR="000403F0" w:rsidRPr="00151225">
        <w:rPr>
          <w:rFonts w:ascii="Book Antiqua" w:eastAsia="Calibri" w:hAnsi="Book Antiqua" w:cs="Arial"/>
          <w:i/>
          <w:sz w:val="22"/>
          <w:szCs w:val="22"/>
          <w:lang w:eastAsia="en-US"/>
        </w:rPr>
        <w:t>”</w:t>
      </w:r>
      <w:proofErr w:type="gramEnd"/>
    </w:p>
    <w:p w:rsidR="002A772C" w:rsidRPr="003338CB" w:rsidRDefault="002A772C" w:rsidP="002A772C">
      <w:pPr>
        <w:ind w:left="0" w:firstLine="0"/>
        <w:rPr>
          <w:rFonts w:ascii="Book Antiqua" w:hAnsi="Book Antiqua"/>
          <w:i/>
          <w:sz w:val="22"/>
          <w:szCs w:val="22"/>
        </w:rPr>
      </w:pPr>
    </w:p>
    <w:p w:rsidR="003B1EC3" w:rsidRPr="003338CB" w:rsidRDefault="007B303E" w:rsidP="003B1EC3">
      <w:pPr>
        <w:rPr>
          <w:rFonts w:ascii="Book Antiqua" w:hAnsi="Book Antiqua"/>
        </w:rPr>
      </w:pPr>
      <w:r w:rsidRPr="003338CB">
        <w:rPr>
          <w:rFonts w:ascii="Book Antiqua" w:hAnsi="Book Antiqua"/>
        </w:rPr>
        <w:t xml:space="preserve">5.5. </w:t>
      </w:r>
      <w:r w:rsidR="003B1EC3" w:rsidRPr="003338CB">
        <w:rPr>
          <w:rFonts w:ascii="Book Antiqua" w:hAnsi="Book Antiqua"/>
        </w:rPr>
        <w:t>Será assegurado ao licitante o direito ao contraditório e à ampla defesa na etapa de comprovação da exeq</w:t>
      </w:r>
      <w:r w:rsidR="00EA471C" w:rsidRPr="003338CB">
        <w:rPr>
          <w:rFonts w:ascii="Book Antiqua" w:hAnsi="Book Antiqua"/>
        </w:rPr>
        <w:t>u</w:t>
      </w:r>
      <w:r w:rsidR="003B1EC3" w:rsidRPr="003338CB">
        <w:rPr>
          <w:rFonts w:ascii="Book Antiqua" w:hAnsi="Book Antiqua"/>
        </w:rPr>
        <w:t>ibilidade da proposta, conforme art. 1º, §2º do Decreto Municipal 113/2025.</w:t>
      </w:r>
    </w:p>
    <w:p w:rsidR="000403F0" w:rsidRPr="00151225" w:rsidRDefault="000403F0" w:rsidP="002A772C">
      <w:pPr>
        <w:ind w:left="0" w:firstLine="0"/>
        <w:rPr>
          <w:rFonts w:ascii="Book Antiqua" w:eastAsia="Calibri" w:hAnsi="Book Antiqua" w:cs="Arial"/>
          <w:b/>
          <w:color w:val="FF0000"/>
          <w:sz w:val="22"/>
          <w:szCs w:val="22"/>
          <w:lang w:eastAsia="en-US"/>
        </w:rPr>
      </w:pPr>
    </w:p>
    <w:p w:rsidR="00B02E5C" w:rsidRPr="00151225" w:rsidRDefault="00B02E5C"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7B184D" w:rsidRPr="00151225" w:rsidRDefault="007B184D" w:rsidP="007B303E">
      <w:pPr>
        <w:pStyle w:val="Corpodetexto"/>
        <w:numPr>
          <w:ilvl w:val="0"/>
          <w:numId w:val="26"/>
        </w:numPr>
        <w:tabs>
          <w:tab w:val="clear" w:pos="993"/>
        </w:tabs>
        <w:ind w:left="426" w:hanging="426"/>
        <w:rPr>
          <w:rFonts w:ascii="Book Antiqua" w:hAnsi="Book Antiqua"/>
          <w:b/>
          <w:sz w:val="22"/>
          <w:szCs w:val="22"/>
          <w:u w:val="single"/>
        </w:rPr>
      </w:pPr>
      <w:r w:rsidRPr="00151225">
        <w:rPr>
          <w:rFonts w:ascii="Book Antiqua" w:hAnsi="Book Antiqua"/>
          <w:b/>
          <w:sz w:val="22"/>
          <w:szCs w:val="22"/>
          <w:u w:val="single"/>
        </w:rPr>
        <w:t xml:space="preserve">DO PRAZO E DO LOCAL DE ENTREGA </w:t>
      </w:r>
    </w:p>
    <w:p w:rsidR="00224C9B" w:rsidRPr="00151225" w:rsidRDefault="00224C9B" w:rsidP="00151225">
      <w:pPr>
        <w:pStyle w:val="Corpodetexto"/>
        <w:tabs>
          <w:tab w:val="clear" w:pos="993"/>
        </w:tabs>
        <w:ind w:left="426" w:hanging="426"/>
        <w:rPr>
          <w:rFonts w:ascii="Book Antiqua" w:hAnsi="Book Antiqua"/>
          <w:sz w:val="22"/>
          <w:szCs w:val="22"/>
        </w:rPr>
      </w:pPr>
    </w:p>
    <w:p w:rsidR="00135566" w:rsidRPr="00E21D8B" w:rsidRDefault="00135566" w:rsidP="00135566">
      <w:pPr>
        <w:pStyle w:val="Corpodetexto"/>
        <w:numPr>
          <w:ilvl w:val="1"/>
          <w:numId w:val="26"/>
        </w:numPr>
        <w:tabs>
          <w:tab w:val="clear" w:pos="993"/>
        </w:tabs>
        <w:spacing w:after="240"/>
        <w:rPr>
          <w:sz w:val="22"/>
          <w:szCs w:val="22"/>
        </w:rPr>
      </w:pPr>
      <w:r w:rsidRPr="00E21D8B">
        <w:rPr>
          <w:sz w:val="22"/>
          <w:szCs w:val="22"/>
        </w:rPr>
        <w:t xml:space="preserve">Após a o recebimento pela CONTRATADA da Nota de Empenho, o(s) </w:t>
      </w:r>
      <w:proofErr w:type="gramStart"/>
      <w:r w:rsidRPr="00E21D8B">
        <w:rPr>
          <w:sz w:val="22"/>
          <w:szCs w:val="22"/>
        </w:rPr>
        <w:t>material(</w:t>
      </w:r>
      <w:proofErr w:type="gramEnd"/>
      <w:r w:rsidRPr="00E21D8B">
        <w:rPr>
          <w:sz w:val="22"/>
          <w:szCs w:val="22"/>
        </w:rPr>
        <w:t>is) deverá(</w:t>
      </w:r>
      <w:proofErr w:type="spellStart"/>
      <w:r w:rsidRPr="00E21D8B">
        <w:rPr>
          <w:sz w:val="22"/>
          <w:szCs w:val="22"/>
        </w:rPr>
        <w:t>ão</w:t>
      </w:r>
      <w:proofErr w:type="spellEnd"/>
      <w:r w:rsidRPr="00E21D8B">
        <w:rPr>
          <w:sz w:val="22"/>
          <w:szCs w:val="22"/>
        </w:rPr>
        <w:t>) entregue(s) no prazo máximo de cinco dias úteis.</w:t>
      </w:r>
    </w:p>
    <w:p w:rsidR="00135566" w:rsidRPr="00E21D8B" w:rsidRDefault="00135566" w:rsidP="00135566">
      <w:pPr>
        <w:pStyle w:val="PargrafodaLista"/>
        <w:numPr>
          <w:ilvl w:val="1"/>
          <w:numId w:val="26"/>
        </w:numPr>
        <w:autoSpaceDE w:val="0"/>
        <w:autoSpaceDN w:val="0"/>
        <w:adjustRightInd w:val="0"/>
        <w:rPr>
          <w:rFonts w:eastAsia="Calibri"/>
          <w:sz w:val="22"/>
          <w:szCs w:val="22"/>
        </w:rPr>
      </w:pPr>
      <w:r w:rsidRPr="00E21D8B">
        <w:rPr>
          <w:rFonts w:eastAsia="Calibri"/>
          <w:sz w:val="22"/>
          <w:szCs w:val="22"/>
        </w:rPr>
        <w:t xml:space="preserve">Central de Alimentação Escolar situado na Avenida Getúlio Vargas, 2995 – Centro – </w:t>
      </w:r>
      <w:proofErr w:type="spellStart"/>
      <w:r w:rsidRPr="00E21D8B">
        <w:rPr>
          <w:rFonts w:eastAsia="Calibri"/>
          <w:sz w:val="22"/>
          <w:szCs w:val="22"/>
        </w:rPr>
        <w:t>Rolândia</w:t>
      </w:r>
      <w:proofErr w:type="spellEnd"/>
      <w:r w:rsidRPr="00E21D8B">
        <w:rPr>
          <w:rFonts w:eastAsia="Calibri"/>
          <w:sz w:val="22"/>
          <w:szCs w:val="22"/>
        </w:rPr>
        <w:t>/</w:t>
      </w:r>
      <w:proofErr w:type="gramStart"/>
      <w:r w:rsidRPr="00E21D8B">
        <w:rPr>
          <w:rFonts w:eastAsia="Calibri"/>
          <w:sz w:val="22"/>
          <w:szCs w:val="22"/>
        </w:rPr>
        <w:t>PR,</w:t>
      </w:r>
      <w:proofErr w:type="gramEnd"/>
      <w:r w:rsidRPr="00E21D8B">
        <w:rPr>
          <w:rFonts w:eastAsia="Calibri"/>
          <w:sz w:val="22"/>
          <w:szCs w:val="22"/>
        </w:rPr>
        <w:t>CEP 86.600-067, no horário das 08h00min às 16h00min, em dias úteis, de 2ª a 6ª feira.</w:t>
      </w:r>
    </w:p>
    <w:p w:rsidR="007B184D" w:rsidRPr="00F53AF1" w:rsidRDefault="00F53AF1" w:rsidP="007B303E">
      <w:pPr>
        <w:pStyle w:val="Corpodetexto"/>
        <w:numPr>
          <w:ilvl w:val="1"/>
          <w:numId w:val="26"/>
        </w:numPr>
        <w:spacing w:after="240"/>
        <w:rPr>
          <w:rFonts w:ascii="Book Antiqua" w:hAnsi="Book Antiqua"/>
          <w:sz w:val="22"/>
          <w:szCs w:val="22"/>
        </w:rPr>
      </w:pPr>
      <w:r>
        <w:rPr>
          <w:rFonts w:ascii="Book Antiqua" w:hAnsi="Book Antiqua"/>
          <w:sz w:val="22"/>
          <w:szCs w:val="22"/>
        </w:rPr>
        <w:t>T</w:t>
      </w:r>
      <w:r w:rsidR="00CD3A12" w:rsidRPr="00CD3A12">
        <w:rPr>
          <w:rFonts w:ascii="Book Antiqua" w:hAnsi="Book Antiqua"/>
          <w:sz w:val="22"/>
          <w:szCs w:val="22"/>
        </w:rPr>
        <w:t xml:space="preserve">odos os locais de entrega estão listados no arquivo LISTA DE LOCAIS DE ENTREGA MUNICIPAIS, disponibilizado </w:t>
      </w:r>
      <w:r w:rsidR="00CD3A12">
        <w:rPr>
          <w:rFonts w:ascii="Book Antiqua" w:hAnsi="Book Antiqua"/>
          <w:sz w:val="22"/>
          <w:szCs w:val="22"/>
        </w:rPr>
        <w:t>no site do Município de Rolândia através do</w:t>
      </w:r>
      <w:r w:rsidR="00CD3A12" w:rsidRPr="00CD3A12">
        <w:rPr>
          <w:rFonts w:ascii="Book Antiqua" w:hAnsi="Book Antiqua"/>
          <w:sz w:val="22"/>
          <w:szCs w:val="22"/>
        </w:rPr>
        <w:t xml:space="preserve"> link:</w:t>
      </w:r>
      <w:r w:rsidR="00CD3A12" w:rsidRPr="00CD3A12">
        <w:rPr>
          <w:rFonts w:ascii="Book Antiqua" w:hAnsi="Book Antiqua"/>
          <w:color w:val="FF0000"/>
          <w:sz w:val="22"/>
          <w:szCs w:val="22"/>
        </w:rPr>
        <w:t xml:space="preserve"> </w:t>
      </w:r>
      <w:hyperlink r:id="rId9" w:history="1">
        <w:r w:rsidR="0097146E" w:rsidRPr="00AF2754">
          <w:rPr>
            <w:rStyle w:val="Hyperlink"/>
          </w:rPr>
          <w:t>https://www.rolandia.pr.gov.br/pagina-site-submenu/147</w:t>
        </w:r>
      </w:hyperlink>
      <w:r w:rsidR="0097146E">
        <w:t>.</w:t>
      </w:r>
    </w:p>
    <w:p w:rsidR="00F53AF1" w:rsidRDefault="00F53AF1" w:rsidP="007B303E">
      <w:pPr>
        <w:pStyle w:val="Corpodetexto"/>
        <w:numPr>
          <w:ilvl w:val="1"/>
          <w:numId w:val="26"/>
        </w:numPr>
        <w:spacing w:after="240"/>
        <w:rPr>
          <w:rFonts w:ascii="Book Antiqua" w:hAnsi="Book Antiqua"/>
          <w:sz w:val="22"/>
          <w:szCs w:val="22"/>
        </w:rPr>
      </w:pPr>
      <w:r>
        <w:rPr>
          <w:rFonts w:ascii="Book Antiqua" w:hAnsi="Book Antiqua"/>
          <w:sz w:val="22"/>
          <w:szCs w:val="22"/>
        </w:rPr>
        <w:t>Toda Mercadoria entregue deverá ser entregue no local indicado na nota de empenho, e descarregada, acondicionada e acomodada no local apontado pelo responsável pelo recebimento.</w:t>
      </w:r>
    </w:p>
    <w:p w:rsidR="00135566" w:rsidRDefault="00135566" w:rsidP="00135566">
      <w:pPr>
        <w:pStyle w:val="Corpodetexto"/>
        <w:spacing w:after="240"/>
        <w:ind w:left="720" w:firstLine="0"/>
        <w:rPr>
          <w:rFonts w:ascii="Book Antiqua" w:hAnsi="Book Antiqua"/>
          <w:sz w:val="22"/>
          <w:szCs w:val="22"/>
        </w:rPr>
      </w:pPr>
    </w:p>
    <w:p w:rsidR="00DF76E1" w:rsidRPr="00151225" w:rsidRDefault="00DF76E1" w:rsidP="007B303E">
      <w:pPr>
        <w:pStyle w:val="Corpodetexto"/>
        <w:numPr>
          <w:ilvl w:val="0"/>
          <w:numId w:val="26"/>
        </w:numPr>
        <w:tabs>
          <w:tab w:val="clear" w:pos="993"/>
        </w:tabs>
        <w:rPr>
          <w:rFonts w:ascii="Book Antiqua" w:hAnsi="Book Antiqua"/>
          <w:b/>
          <w:sz w:val="22"/>
          <w:szCs w:val="22"/>
          <w:u w:val="single"/>
        </w:rPr>
      </w:pPr>
      <w:r w:rsidRPr="00151225">
        <w:rPr>
          <w:rFonts w:ascii="Book Antiqua" w:hAnsi="Book Antiqua"/>
          <w:b/>
          <w:sz w:val="22"/>
          <w:szCs w:val="22"/>
          <w:u w:val="single"/>
        </w:rPr>
        <w:t xml:space="preserve">DOS RECURSOS ORÇAMENTÁRIOS </w:t>
      </w:r>
    </w:p>
    <w:p w:rsidR="00224C9B" w:rsidRPr="00151225" w:rsidRDefault="00224C9B" w:rsidP="00151225">
      <w:pPr>
        <w:pStyle w:val="Corpodetexto"/>
        <w:tabs>
          <w:tab w:val="clear" w:pos="993"/>
        </w:tabs>
        <w:ind w:left="426" w:hanging="426"/>
        <w:rPr>
          <w:rFonts w:ascii="Book Antiqua" w:hAnsi="Book Antiqua"/>
          <w:b/>
          <w:sz w:val="22"/>
          <w:szCs w:val="22"/>
          <w:u w:val="single"/>
        </w:rPr>
      </w:pPr>
    </w:p>
    <w:p w:rsidR="00731000" w:rsidRDefault="00731000" w:rsidP="00731000">
      <w:pPr>
        <w:pStyle w:val="Corpodetexto"/>
        <w:tabs>
          <w:tab w:val="clear" w:pos="993"/>
        </w:tabs>
        <w:ind w:left="720" w:firstLine="0"/>
        <w:rPr>
          <w:rFonts w:ascii="Book Antiqua" w:hAnsi="Book Antiqua"/>
          <w:sz w:val="22"/>
          <w:szCs w:val="22"/>
          <w:highlight w:val="yellow"/>
        </w:rPr>
      </w:pPr>
    </w:p>
    <w:p w:rsidR="00731000" w:rsidRPr="00E21D8B" w:rsidRDefault="00731000" w:rsidP="00731000">
      <w:pPr>
        <w:pStyle w:val="Corpodetexto"/>
        <w:numPr>
          <w:ilvl w:val="1"/>
          <w:numId w:val="29"/>
        </w:numPr>
        <w:tabs>
          <w:tab w:val="clear" w:pos="993"/>
        </w:tabs>
        <w:rPr>
          <w:sz w:val="22"/>
          <w:szCs w:val="22"/>
        </w:rPr>
      </w:pPr>
      <w:r w:rsidRPr="00E21D8B">
        <w:rPr>
          <w:sz w:val="22"/>
          <w:szCs w:val="22"/>
        </w:rPr>
        <w:t>As dotações a serem utilizadas por determinação das secretarias competentes cumprem o Artigo Décimo Sétimo do Decreto Federal nº 11.462 de 31 de março de 2023, o qual normatiza que na licitação para registro de preços não é necessário indicar a dotação orçamentária.</w:t>
      </w:r>
    </w:p>
    <w:p w:rsidR="00731000" w:rsidRPr="00E21D8B" w:rsidRDefault="00731000" w:rsidP="00731000">
      <w:pPr>
        <w:pStyle w:val="Corpodetexto"/>
        <w:tabs>
          <w:tab w:val="clear" w:pos="993"/>
        </w:tabs>
        <w:ind w:left="426" w:hanging="426"/>
        <w:rPr>
          <w:sz w:val="22"/>
          <w:szCs w:val="22"/>
        </w:rPr>
      </w:pPr>
    </w:p>
    <w:p w:rsidR="00731000" w:rsidRPr="00E21D8B" w:rsidRDefault="00731000" w:rsidP="00731000">
      <w:pPr>
        <w:pStyle w:val="Corpodetexto"/>
        <w:numPr>
          <w:ilvl w:val="1"/>
          <w:numId w:val="29"/>
        </w:numPr>
        <w:tabs>
          <w:tab w:val="clear" w:pos="993"/>
        </w:tabs>
        <w:overflowPunct w:val="0"/>
        <w:autoSpaceDE w:val="0"/>
        <w:autoSpaceDN w:val="0"/>
        <w:adjustRightInd w:val="0"/>
        <w:ind w:left="426" w:hanging="426"/>
        <w:textAlignment w:val="baseline"/>
        <w:rPr>
          <w:sz w:val="22"/>
          <w:szCs w:val="22"/>
        </w:rPr>
      </w:pPr>
      <w:r w:rsidRPr="00E21D8B">
        <w:rPr>
          <w:sz w:val="22"/>
          <w:szCs w:val="22"/>
        </w:rPr>
        <w:lastRenderedPageBreak/>
        <w:t xml:space="preserve"> Fica determinado o termo de empenho como o instrumento hábil a conter a devida dotação, a qual será efetuada o pagamento referente a este processo.</w:t>
      </w:r>
    </w:p>
    <w:p w:rsidR="00731000" w:rsidRPr="00E21D8B" w:rsidRDefault="00731000" w:rsidP="00731000">
      <w:pPr>
        <w:pStyle w:val="Corpodetexto"/>
        <w:tabs>
          <w:tab w:val="clear" w:pos="993"/>
        </w:tabs>
        <w:overflowPunct w:val="0"/>
        <w:autoSpaceDE w:val="0"/>
        <w:autoSpaceDN w:val="0"/>
        <w:adjustRightInd w:val="0"/>
        <w:ind w:left="426" w:hanging="426"/>
        <w:textAlignment w:val="baseline"/>
        <w:rPr>
          <w:sz w:val="22"/>
          <w:szCs w:val="22"/>
        </w:rPr>
      </w:pPr>
    </w:p>
    <w:p w:rsidR="00731000" w:rsidRPr="00E21D8B" w:rsidRDefault="00731000" w:rsidP="00731000">
      <w:pPr>
        <w:pStyle w:val="Corpodetexto"/>
        <w:numPr>
          <w:ilvl w:val="1"/>
          <w:numId w:val="29"/>
        </w:numPr>
        <w:tabs>
          <w:tab w:val="clear" w:pos="993"/>
        </w:tabs>
        <w:overflowPunct w:val="0"/>
        <w:autoSpaceDE w:val="0"/>
        <w:autoSpaceDN w:val="0"/>
        <w:adjustRightInd w:val="0"/>
        <w:ind w:left="426" w:hanging="426"/>
        <w:textAlignment w:val="baseline"/>
        <w:rPr>
          <w:sz w:val="22"/>
          <w:szCs w:val="22"/>
        </w:rPr>
      </w:pPr>
      <w:r w:rsidRPr="00E21D8B">
        <w:rPr>
          <w:sz w:val="22"/>
          <w:szCs w:val="22"/>
        </w:rPr>
        <w:t xml:space="preserve">Os recursos orçamentários correrão por conta da seguinte dotação: </w:t>
      </w:r>
    </w:p>
    <w:p w:rsidR="00731000" w:rsidRPr="00E21D8B" w:rsidRDefault="00731000" w:rsidP="00731000">
      <w:pPr>
        <w:pStyle w:val="PargrafodaLista"/>
        <w:rPr>
          <w:sz w:val="22"/>
          <w:szCs w:val="22"/>
          <w:highlight w:val="yellow"/>
        </w:rPr>
      </w:pPr>
    </w:p>
    <w:p w:rsidR="00731000" w:rsidRDefault="00731000" w:rsidP="00731000">
      <w:pPr>
        <w:pStyle w:val="Corpodetexto"/>
        <w:tabs>
          <w:tab w:val="clear" w:pos="993"/>
        </w:tabs>
        <w:overflowPunct w:val="0"/>
        <w:autoSpaceDE w:val="0"/>
        <w:autoSpaceDN w:val="0"/>
        <w:adjustRightInd w:val="0"/>
        <w:ind w:left="426" w:firstLine="0"/>
        <w:textAlignment w:val="baseline"/>
        <w:rPr>
          <w:rFonts w:ascii="Book Antiqua" w:hAnsi="Book Antiqua" w:cs="Arial"/>
          <w:sz w:val="22"/>
          <w:szCs w:val="22"/>
          <w:highlight w:val="yellow"/>
        </w:rPr>
      </w:pPr>
    </w:p>
    <w:tbl>
      <w:tblPr>
        <w:tblW w:w="5000" w:type="pct"/>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42"/>
        <w:gridCol w:w="2091"/>
        <w:gridCol w:w="2498"/>
        <w:gridCol w:w="2806"/>
      </w:tblGrid>
      <w:tr w:rsidR="00B325A7" w:rsidRPr="00B325A7" w:rsidTr="00964F33">
        <w:trPr>
          <w:jc w:val="center"/>
        </w:trPr>
        <w:tc>
          <w:tcPr>
            <w:tcW w:w="1163" w:type="pct"/>
          </w:tcPr>
          <w:p w:rsidR="00B325A7" w:rsidRPr="00B325A7" w:rsidRDefault="00B325A7" w:rsidP="00964F33">
            <w:pPr>
              <w:keepNext/>
              <w:ind w:left="426" w:right="-1" w:hanging="426"/>
              <w:outlineLvl w:val="5"/>
              <w:rPr>
                <w:rFonts w:ascii="Book Antiqua" w:hAnsi="Book Antiqua" w:cs="Arial"/>
                <w:b/>
                <w:iCs/>
                <w:sz w:val="16"/>
                <w:szCs w:val="16"/>
              </w:rPr>
            </w:pPr>
            <w:r w:rsidRPr="00B325A7">
              <w:rPr>
                <w:rFonts w:ascii="Book Antiqua" w:hAnsi="Book Antiqua" w:cs="Arial"/>
                <w:b/>
                <w:iCs/>
                <w:sz w:val="16"/>
                <w:szCs w:val="16"/>
              </w:rPr>
              <w:t>Desdobramento.</w:t>
            </w:r>
          </w:p>
        </w:tc>
        <w:tc>
          <w:tcPr>
            <w:tcW w:w="1085"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b/>
                <w:iCs/>
                <w:sz w:val="16"/>
                <w:szCs w:val="16"/>
              </w:rPr>
            </w:pPr>
            <w:proofErr w:type="spellStart"/>
            <w:proofErr w:type="gramStart"/>
            <w:r w:rsidRPr="00B325A7">
              <w:rPr>
                <w:rFonts w:ascii="Book Antiqua" w:hAnsi="Book Antiqua" w:cs="Arial"/>
                <w:b/>
                <w:iCs/>
                <w:sz w:val="16"/>
                <w:szCs w:val="16"/>
              </w:rPr>
              <w:t>Dot</w:t>
            </w:r>
            <w:proofErr w:type="spellEnd"/>
            <w:r w:rsidRPr="00B325A7">
              <w:rPr>
                <w:rFonts w:ascii="Book Antiqua" w:hAnsi="Book Antiqua" w:cs="Arial"/>
                <w:b/>
                <w:iCs/>
                <w:sz w:val="16"/>
                <w:szCs w:val="16"/>
              </w:rPr>
              <w:t>.</w:t>
            </w:r>
            <w:proofErr w:type="gramEnd"/>
            <w:r w:rsidRPr="00B325A7">
              <w:rPr>
                <w:rFonts w:ascii="Book Antiqua" w:hAnsi="Book Antiqua" w:cs="Arial"/>
                <w:b/>
                <w:iCs/>
                <w:sz w:val="16"/>
                <w:szCs w:val="16"/>
              </w:rPr>
              <w:t>Orçamentária</w:t>
            </w:r>
          </w:p>
        </w:tc>
        <w:tc>
          <w:tcPr>
            <w:tcW w:w="129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b/>
                <w:iCs/>
                <w:sz w:val="16"/>
                <w:szCs w:val="16"/>
              </w:rPr>
            </w:pPr>
            <w:r w:rsidRPr="00B325A7">
              <w:rPr>
                <w:rFonts w:ascii="Book Antiqua" w:hAnsi="Book Antiqua" w:cs="Arial"/>
                <w:b/>
                <w:iCs/>
                <w:sz w:val="16"/>
                <w:szCs w:val="16"/>
              </w:rPr>
              <w:t>Órgão</w:t>
            </w:r>
          </w:p>
        </w:tc>
        <w:tc>
          <w:tcPr>
            <w:tcW w:w="145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b/>
                <w:iCs/>
                <w:sz w:val="16"/>
                <w:szCs w:val="16"/>
              </w:rPr>
            </w:pPr>
            <w:r w:rsidRPr="00B325A7">
              <w:rPr>
                <w:rFonts w:ascii="Book Antiqua" w:hAnsi="Book Antiqua" w:cs="Arial"/>
                <w:b/>
                <w:iCs/>
                <w:sz w:val="16"/>
                <w:szCs w:val="16"/>
              </w:rPr>
              <w:t>Unidade</w:t>
            </w:r>
          </w:p>
        </w:tc>
      </w:tr>
      <w:tr w:rsidR="00B325A7" w:rsidRPr="00B325A7" w:rsidTr="00964F33">
        <w:trPr>
          <w:jc w:val="center"/>
        </w:trPr>
        <w:tc>
          <w:tcPr>
            <w:tcW w:w="1163" w:type="pct"/>
          </w:tcPr>
          <w:p w:rsidR="00B325A7" w:rsidRPr="00B325A7" w:rsidRDefault="00B325A7" w:rsidP="00964F33">
            <w:pPr>
              <w:keepNext/>
              <w:ind w:left="426" w:right="-1" w:hanging="426"/>
              <w:jc w:val="center"/>
              <w:outlineLvl w:val="5"/>
              <w:rPr>
                <w:rFonts w:ascii="Book Antiqua" w:hAnsi="Book Antiqua" w:cs="Arial"/>
                <w:sz w:val="16"/>
                <w:szCs w:val="16"/>
              </w:rPr>
            </w:pPr>
          </w:p>
        </w:tc>
        <w:tc>
          <w:tcPr>
            <w:tcW w:w="1085" w:type="pct"/>
          </w:tcPr>
          <w:p w:rsidR="00B325A7" w:rsidRPr="00B325A7" w:rsidRDefault="00B325A7" w:rsidP="00964F33">
            <w:pPr>
              <w:tabs>
                <w:tab w:val="left" w:pos="2625"/>
              </w:tabs>
              <w:overflowPunct w:val="0"/>
              <w:autoSpaceDE w:val="0"/>
              <w:autoSpaceDN w:val="0"/>
              <w:adjustRightInd w:val="0"/>
              <w:ind w:left="426" w:right="-1" w:hanging="426"/>
              <w:textAlignment w:val="baseline"/>
              <w:rPr>
                <w:rFonts w:ascii="Book Antiqua" w:eastAsia="Calibri" w:hAnsi="Book Antiqua" w:cs="Arial"/>
                <w:sz w:val="16"/>
                <w:szCs w:val="16"/>
              </w:rPr>
            </w:pPr>
          </w:p>
        </w:tc>
        <w:tc>
          <w:tcPr>
            <w:tcW w:w="129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iCs/>
                <w:sz w:val="16"/>
                <w:szCs w:val="16"/>
              </w:rPr>
            </w:pPr>
          </w:p>
        </w:tc>
        <w:tc>
          <w:tcPr>
            <w:tcW w:w="145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iCs/>
                <w:sz w:val="16"/>
                <w:szCs w:val="16"/>
                <w:highlight w:val="yellow"/>
              </w:rPr>
            </w:pPr>
          </w:p>
        </w:tc>
      </w:tr>
      <w:tr w:rsidR="00B325A7" w:rsidRPr="00B325A7" w:rsidTr="00964F33">
        <w:trPr>
          <w:jc w:val="center"/>
        </w:trPr>
        <w:tc>
          <w:tcPr>
            <w:tcW w:w="1163" w:type="pct"/>
          </w:tcPr>
          <w:p w:rsidR="00B325A7" w:rsidRPr="00B325A7" w:rsidRDefault="00B325A7" w:rsidP="00964F33">
            <w:pPr>
              <w:keepNext/>
              <w:ind w:left="426" w:right="-1" w:hanging="426"/>
              <w:jc w:val="center"/>
              <w:outlineLvl w:val="5"/>
              <w:rPr>
                <w:rFonts w:ascii="Book Antiqua" w:hAnsi="Book Antiqua" w:cs="Arial"/>
                <w:iCs/>
                <w:sz w:val="16"/>
                <w:szCs w:val="16"/>
                <w:highlight w:val="yellow"/>
              </w:rPr>
            </w:pPr>
            <w:r w:rsidRPr="00B325A7">
              <w:rPr>
                <w:rFonts w:ascii="Book Antiqua" w:hAnsi="Book Antiqua" w:cs="Arial"/>
                <w:sz w:val="16"/>
                <w:szCs w:val="16"/>
              </w:rPr>
              <w:t>3.3.90.30.00.00.00 – MATERIAL DE CONSUMO</w:t>
            </w:r>
          </w:p>
        </w:tc>
        <w:tc>
          <w:tcPr>
            <w:tcW w:w="1085" w:type="pct"/>
          </w:tcPr>
          <w:p w:rsidR="00B325A7" w:rsidRPr="00B325A7" w:rsidRDefault="00B325A7" w:rsidP="00964F33">
            <w:pPr>
              <w:tabs>
                <w:tab w:val="left" w:pos="2625"/>
              </w:tabs>
              <w:overflowPunct w:val="0"/>
              <w:autoSpaceDE w:val="0"/>
              <w:autoSpaceDN w:val="0"/>
              <w:adjustRightInd w:val="0"/>
              <w:ind w:left="426" w:right="-1" w:hanging="426"/>
              <w:textAlignment w:val="baseline"/>
              <w:rPr>
                <w:rFonts w:ascii="Book Antiqua" w:hAnsi="Book Antiqua" w:cs="Arial"/>
                <w:iCs/>
                <w:sz w:val="16"/>
                <w:szCs w:val="16"/>
                <w:highlight w:val="yellow"/>
              </w:rPr>
            </w:pPr>
            <w:r w:rsidRPr="00B325A7">
              <w:rPr>
                <w:rFonts w:ascii="Book Antiqua" w:eastAsia="Calibri" w:hAnsi="Book Antiqua" w:cs="Arial"/>
                <w:sz w:val="16"/>
                <w:szCs w:val="16"/>
              </w:rPr>
              <w:t>5218 fonte 103</w:t>
            </w:r>
          </w:p>
        </w:tc>
        <w:tc>
          <w:tcPr>
            <w:tcW w:w="129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iCs/>
                <w:sz w:val="16"/>
                <w:szCs w:val="16"/>
              </w:rPr>
            </w:pPr>
            <w:proofErr w:type="gramStart"/>
            <w:r w:rsidRPr="00B325A7">
              <w:rPr>
                <w:rFonts w:ascii="Book Antiqua" w:hAnsi="Book Antiqua" w:cs="Arial"/>
                <w:iCs/>
                <w:sz w:val="16"/>
                <w:szCs w:val="16"/>
              </w:rPr>
              <w:t>08- Secretaria</w:t>
            </w:r>
            <w:proofErr w:type="gramEnd"/>
            <w:r w:rsidRPr="00B325A7">
              <w:rPr>
                <w:rFonts w:ascii="Book Antiqua" w:hAnsi="Book Antiqua" w:cs="Arial"/>
                <w:iCs/>
                <w:sz w:val="16"/>
                <w:szCs w:val="16"/>
              </w:rPr>
              <w:t xml:space="preserve"> Municipal de Educação </w:t>
            </w:r>
          </w:p>
        </w:tc>
        <w:tc>
          <w:tcPr>
            <w:tcW w:w="145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iCs/>
                <w:sz w:val="16"/>
                <w:szCs w:val="16"/>
                <w:highlight w:val="yellow"/>
              </w:rPr>
            </w:pPr>
            <w:r w:rsidRPr="00B325A7">
              <w:rPr>
                <w:rFonts w:ascii="Book Antiqua" w:eastAsia="Calibri" w:hAnsi="Book Antiqua" w:cs="Arial"/>
                <w:sz w:val="16"/>
                <w:szCs w:val="16"/>
              </w:rPr>
              <w:t>1 – Diretoria de Apoio Pedagógico</w:t>
            </w:r>
          </w:p>
        </w:tc>
      </w:tr>
      <w:tr w:rsidR="00B325A7" w:rsidRPr="00B325A7" w:rsidTr="00964F33">
        <w:trPr>
          <w:jc w:val="center"/>
        </w:trPr>
        <w:tc>
          <w:tcPr>
            <w:tcW w:w="1163" w:type="pct"/>
          </w:tcPr>
          <w:p w:rsidR="00B325A7" w:rsidRPr="00B325A7" w:rsidRDefault="00B325A7" w:rsidP="00964F33">
            <w:pPr>
              <w:keepNext/>
              <w:ind w:left="426" w:right="-1" w:hanging="426"/>
              <w:jc w:val="center"/>
              <w:outlineLvl w:val="5"/>
              <w:rPr>
                <w:rFonts w:ascii="Book Antiqua" w:hAnsi="Book Antiqua" w:cs="Arial"/>
                <w:sz w:val="16"/>
                <w:szCs w:val="16"/>
              </w:rPr>
            </w:pPr>
          </w:p>
        </w:tc>
        <w:tc>
          <w:tcPr>
            <w:tcW w:w="1085" w:type="pct"/>
          </w:tcPr>
          <w:p w:rsidR="00B325A7" w:rsidRPr="00B325A7" w:rsidRDefault="00B325A7" w:rsidP="00964F33">
            <w:pPr>
              <w:tabs>
                <w:tab w:val="left" w:pos="2625"/>
              </w:tabs>
              <w:overflowPunct w:val="0"/>
              <w:autoSpaceDE w:val="0"/>
              <w:autoSpaceDN w:val="0"/>
              <w:adjustRightInd w:val="0"/>
              <w:ind w:left="426" w:right="-1" w:hanging="426"/>
              <w:textAlignment w:val="baseline"/>
              <w:rPr>
                <w:rFonts w:ascii="Book Antiqua" w:eastAsia="Calibri" w:hAnsi="Book Antiqua" w:cs="Arial"/>
                <w:sz w:val="16"/>
                <w:szCs w:val="16"/>
              </w:rPr>
            </w:pPr>
            <w:r w:rsidRPr="00B325A7">
              <w:rPr>
                <w:rFonts w:ascii="Book Antiqua" w:eastAsia="Calibri" w:hAnsi="Book Antiqua" w:cs="Arial"/>
                <w:sz w:val="16"/>
                <w:szCs w:val="16"/>
              </w:rPr>
              <w:t>5239 fonte 104</w:t>
            </w:r>
          </w:p>
        </w:tc>
        <w:tc>
          <w:tcPr>
            <w:tcW w:w="1296" w:type="pct"/>
          </w:tcPr>
          <w:p w:rsidR="00B325A7" w:rsidRPr="00B325A7" w:rsidRDefault="00B325A7" w:rsidP="00964F33">
            <w:pPr>
              <w:overflowPunct w:val="0"/>
              <w:autoSpaceDE w:val="0"/>
              <w:autoSpaceDN w:val="0"/>
              <w:adjustRightInd w:val="0"/>
              <w:ind w:left="426" w:right="-1" w:hanging="426"/>
              <w:textAlignment w:val="baseline"/>
              <w:rPr>
                <w:rFonts w:ascii="Book Antiqua" w:hAnsi="Book Antiqua" w:cs="Arial"/>
                <w:iCs/>
                <w:sz w:val="16"/>
                <w:szCs w:val="16"/>
              </w:rPr>
            </w:pPr>
          </w:p>
        </w:tc>
        <w:tc>
          <w:tcPr>
            <w:tcW w:w="1456" w:type="pct"/>
          </w:tcPr>
          <w:p w:rsidR="00B325A7" w:rsidRPr="00B325A7" w:rsidRDefault="00B325A7" w:rsidP="00964F33">
            <w:pPr>
              <w:overflowPunct w:val="0"/>
              <w:autoSpaceDE w:val="0"/>
              <w:autoSpaceDN w:val="0"/>
              <w:adjustRightInd w:val="0"/>
              <w:ind w:left="426" w:right="-1" w:hanging="426"/>
              <w:textAlignment w:val="baseline"/>
              <w:rPr>
                <w:rFonts w:ascii="Book Antiqua" w:eastAsia="Calibri" w:hAnsi="Book Antiqua" w:cs="Arial"/>
                <w:sz w:val="16"/>
                <w:szCs w:val="16"/>
              </w:rPr>
            </w:pPr>
          </w:p>
        </w:tc>
      </w:tr>
    </w:tbl>
    <w:p w:rsidR="00B325A7" w:rsidRPr="00151225" w:rsidRDefault="00B325A7" w:rsidP="00731000">
      <w:pPr>
        <w:pStyle w:val="Corpodetexto"/>
        <w:tabs>
          <w:tab w:val="clear" w:pos="993"/>
        </w:tabs>
        <w:overflowPunct w:val="0"/>
        <w:autoSpaceDE w:val="0"/>
        <w:autoSpaceDN w:val="0"/>
        <w:adjustRightInd w:val="0"/>
        <w:ind w:left="426" w:firstLine="0"/>
        <w:textAlignment w:val="baseline"/>
        <w:rPr>
          <w:rFonts w:ascii="Book Antiqua" w:hAnsi="Book Antiqua" w:cs="Arial"/>
          <w:sz w:val="22"/>
          <w:szCs w:val="22"/>
          <w:highlight w:val="yellow"/>
        </w:rPr>
      </w:pPr>
    </w:p>
    <w:p w:rsidR="00731000" w:rsidRPr="00151225" w:rsidRDefault="00731000" w:rsidP="00731000">
      <w:pPr>
        <w:pStyle w:val="Corpodetexto"/>
        <w:tabs>
          <w:tab w:val="clear" w:pos="993"/>
        </w:tabs>
        <w:ind w:left="426" w:hanging="426"/>
        <w:rPr>
          <w:rFonts w:ascii="Book Antiqua" w:hAnsi="Book Antiqua"/>
          <w:sz w:val="22"/>
          <w:szCs w:val="22"/>
        </w:rPr>
      </w:pPr>
      <w:r>
        <w:rPr>
          <w:rFonts w:ascii="Book Antiqua" w:hAnsi="Book Antiqua"/>
          <w:sz w:val="22"/>
          <w:szCs w:val="22"/>
        </w:rPr>
        <w:t>Dotações orçamentárias das demais secretarias constam no Processo Administrativo 14.186/2025.</w:t>
      </w:r>
    </w:p>
    <w:p w:rsidR="00731000" w:rsidRDefault="00731000" w:rsidP="00731000">
      <w:pPr>
        <w:pStyle w:val="Corpodetexto"/>
        <w:tabs>
          <w:tab w:val="clear" w:pos="993"/>
        </w:tabs>
        <w:ind w:left="426" w:hanging="426"/>
        <w:rPr>
          <w:rFonts w:ascii="Book Antiqua" w:hAnsi="Book Antiqua"/>
          <w:sz w:val="22"/>
          <w:szCs w:val="22"/>
        </w:rPr>
      </w:pPr>
    </w:p>
    <w:p w:rsidR="00731000" w:rsidRPr="00E45890" w:rsidRDefault="00731000" w:rsidP="00731000">
      <w:pPr>
        <w:pStyle w:val="Corpodetexto"/>
        <w:tabs>
          <w:tab w:val="clear" w:pos="993"/>
        </w:tabs>
        <w:ind w:left="720" w:firstLine="0"/>
        <w:rPr>
          <w:rFonts w:ascii="Book Antiqua" w:hAnsi="Book Antiqua"/>
          <w:sz w:val="22"/>
          <w:szCs w:val="22"/>
          <w:highlight w:val="yellow"/>
        </w:rPr>
      </w:pPr>
    </w:p>
    <w:p w:rsidR="00E45890" w:rsidRPr="00151225" w:rsidRDefault="00E45890" w:rsidP="00E45890">
      <w:pPr>
        <w:pStyle w:val="Corpodetexto"/>
        <w:tabs>
          <w:tab w:val="clear" w:pos="993"/>
        </w:tabs>
        <w:rPr>
          <w:rFonts w:ascii="Book Antiqua" w:hAnsi="Book Antiqua"/>
          <w:sz w:val="22"/>
          <w:szCs w:val="22"/>
        </w:rPr>
      </w:pPr>
    </w:p>
    <w:p w:rsidR="0030239A" w:rsidRPr="00151225" w:rsidRDefault="0030239A" w:rsidP="007B303E">
      <w:pPr>
        <w:pStyle w:val="PargrafodaLista"/>
        <w:numPr>
          <w:ilvl w:val="0"/>
          <w:numId w:val="26"/>
        </w:numPr>
        <w:autoSpaceDE w:val="0"/>
        <w:autoSpaceDN w:val="0"/>
        <w:adjustRightInd w:val="0"/>
        <w:ind w:left="426" w:hanging="426"/>
        <w:rPr>
          <w:rFonts w:ascii="Book Antiqua" w:hAnsi="Book Antiqua" w:cs="Helvetica-Bold"/>
          <w:b/>
          <w:bCs/>
          <w:sz w:val="22"/>
          <w:szCs w:val="22"/>
        </w:rPr>
      </w:pPr>
      <w:r w:rsidRPr="00151225">
        <w:rPr>
          <w:rFonts w:ascii="Book Antiqua" w:hAnsi="Book Antiqua" w:cs="Helvetica-Bold"/>
          <w:b/>
          <w:bCs/>
          <w:sz w:val="22"/>
          <w:szCs w:val="22"/>
        </w:rPr>
        <w:t>OBRIGAÇÕES DA ADJUDICATARIA</w:t>
      </w:r>
    </w:p>
    <w:p w:rsidR="0067051A" w:rsidRPr="00151225" w:rsidRDefault="0067051A" w:rsidP="00151225">
      <w:pPr>
        <w:pStyle w:val="PargrafodaLista"/>
        <w:autoSpaceDE w:val="0"/>
        <w:autoSpaceDN w:val="0"/>
        <w:adjustRightInd w:val="0"/>
        <w:ind w:left="426" w:firstLine="0"/>
        <w:rPr>
          <w:rFonts w:ascii="Book Antiqua" w:hAnsi="Book Antiqua" w:cs="Helvetica-Bold"/>
          <w:b/>
          <w:bCs/>
          <w:sz w:val="22"/>
          <w:szCs w:val="22"/>
        </w:rPr>
      </w:pP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E33AD3">
        <w:rPr>
          <w:rFonts w:ascii="Book Antiqua" w:hAnsi="Book Antiqua"/>
          <w:sz w:val="22"/>
          <w:szCs w:val="22"/>
        </w:rPr>
        <w:t>marc</w:t>
      </w:r>
      <w:r w:rsidR="00E474B5" w:rsidRPr="00E33AD3">
        <w:rPr>
          <w:rFonts w:ascii="Book Antiqua" w:hAnsi="Book Antiqua"/>
          <w:sz w:val="22"/>
          <w:szCs w:val="22"/>
        </w:rPr>
        <w:t>a,</w:t>
      </w:r>
      <w:proofErr w:type="gramEnd"/>
      <w:r w:rsidR="00E474B5" w:rsidRPr="00E33AD3">
        <w:rPr>
          <w:rFonts w:ascii="Book Antiqua" w:hAnsi="Book Antiqua"/>
          <w:sz w:val="22"/>
          <w:szCs w:val="22"/>
        </w:rPr>
        <w:t xml:space="preserve"> peso e tamanho da embalagem,</w:t>
      </w:r>
      <w:r w:rsidRPr="00E33AD3">
        <w:rPr>
          <w:rFonts w:ascii="Book Antiqua" w:hAnsi="Book Antiqua"/>
          <w:sz w:val="22"/>
          <w:szCs w:val="22"/>
        </w:rPr>
        <w:t xml:space="preserve"> data de fabricação e validade de acordo com as características do produto.</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Substituir os produtos em desacordo à proposta ou às especificações do objeto desta licitação, ou que porventura sejam entregues com defeitos ou imperfeições.</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O transporte dos produtos deverá ser feito dentro do preconizado para cada um e devidamente protegido quanto a danos.</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Em caso de dano e extravio do produto durante o transporte, o mesmo deverá ser devidamente reposto, sem qualquer ônus adicional para o município.</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 xml:space="preserve">A adjudicatária, assim como a contratante, </w:t>
      </w:r>
      <w:proofErr w:type="gramStart"/>
      <w:r w:rsidRPr="00E33AD3">
        <w:rPr>
          <w:rFonts w:ascii="Book Antiqua" w:hAnsi="Book Antiqua"/>
          <w:sz w:val="22"/>
          <w:szCs w:val="22"/>
        </w:rPr>
        <w:t>deverão atender</w:t>
      </w:r>
      <w:proofErr w:type="gramEnd"/>
      <w:r w:rsidRPr="00E33AD3">
        <w:rPr>
          <w:rFonts w:ascii="Book Antiqua" w:hAnsi="Book Antiqua"/>
          <w:sz w:val="22"/>
          <w:szCs w:val="22"/>
        </w:rPr>
        <w:t xml:space="preserve"> a Lei Federal 12.846/2013, </w:t>
      </w:r>
      <w:r w:rsidR="00DE5E3A" w:rsidRPr="00E33AD3">
        <w:rPr>
          <w:rFonts w:ascii="Book Antiqua" w:hAnsi="Book Antiqua"/>
          <w:sz w:val="22"/>
          <w:szCs w:val="22"/>
        </w:rPr>
        <w:t>a fim de</w:t>
      </w:r>
      <w:r w:rsidRPr="00E33AD3">
        <w:rPr>
          <w:rFonts w:ascii="Book Antiqua" w:hAnsi="Book Antiqua"/>
          <w:sz w:val="22"/>
          <w:szCs w:val="22"/>
        </w:rPr>
        <w:t xml:space="preserve"> inibir as práticas de fraude e corrupção.</w:t>
      </w:r>
      <w:r w:rsidR="00151225" w:rsidRPr="00E33AD3">
        <w:rPr>
          <w:rFonts w:ascii="Book Antiqua" w:hAnsi="Book Antiqua"/>
          <w:sz w:val="22"/>
          <w:szCs w:val="22"/>
        </w:rPr>
        <w:t xml:space="preserve"> </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30239A" w:rsidRPr="00E33AD3" w:rsidRDefault="0030239A" w:rsidP="00151225">
      <w:pPr>
        <w:pStyle w:val="PargrafodaLista"/>
        <w:numPr>
          <w:ilvl w:val="0"/>
          <w:numId w:val="8"/>
        </w:numPr>
        <w:ind w:left="426" w:hanging="426"/>
        <w:rPr>
          <w:rFonts w:ascii="Book Antiqua" w:hAnsi="Book Antiqua"/>
          <w:sz w:val="22"/>
          <w:szCs w:val="22"/>
        </w:rPr>
      </w:pPr>
      <w:r w:rsidRPr="00E33AD3">
        <w:rPr>
          <w:rFonts w:ascii="Book Antiqua" w:hAnsi="Book Antiqua"/>
          <w:sz w:val="22"/>
          <w:szCs w:val="22"/>
        </w:rPr>
        <w:t xml:space="preserve">Os produtos deverão obedecer </w:t>
      </w:r>
      <w:r w:rsidR="00DE5E3A" w:rsidRPr="00E33AD3">
        <w:rPr>
          <w:rFonts w:ascii="Book Antiqua" w:hAnsi="Book Antiqua"/>
          <w:sz w:val="22"/>
          <w:szCs w:val="22"/>
        </w:rPr>
        <w:t>às</w:t>
      </w:r>
      <w:r w:rsidRPr="00E33AD3">
        <w:rPr>
          <w:rFonts w:ascii="Book Antiqua" w:hAnsi="Book Antiqua"/>
          <w:sz w:val="22"/>
          <w:szCs w:val="22"/>
        </w:rPr>
        <w:t xml:space="preserve"> normas e padrão ABNT, INMETRO, ANVISA, Legislação Vigente e demais órgãos reguladores referente ao ramo de atividades.</w:t>
      </w:r>
    </w:p>
    <w:p w:rsidR="0030239A" w:rsidRPr="00E33AD3" w:rsidRDefault="0030239A" w:rsidP="00151225">
      <w:pPr>
        <w:pStyle w:val="Corpodetexto"/>
        <w:numPr>
          <w:ilvl w:val="0"/>
          <w:numId w:val="8"/>
        </w:numPr>
        <w:ind w:left="426" w:hanging="426"/>
        <w:rPr>
          <w:rFonts w:ascii="Book Antiqua" w:hAnsi="Book Antiqua"/>
          <w:b/>
          <w:sz w:val="22"/>
          <w:szCs w:val="22"/>
        </w:rPr>
      </w:pPr>
      <w:r w:rsidRPr="00E33AD3">
        <w:rPr>
          <w:rFonts w:ascii="Book Antiqua" w:hAnsi="Book Antiqua"/>
          <w:sz w:val="22"/>
          <w:szCs w:val="22"/>
        </w:rPr>
        <w:t>O produto deverá atender integralmente as especificações do edital.</w:t>
      </w:r>
    </w:p>
    <w:p w:rsidR="0030239A" w:rsidRPr="00E33AD3" w:rsidRDefault="0030239A" w:rsidP="00151225">
      <w:pPr>
        <w:pStyle w:val="Estilo1"/>
        <w:numPr>
          <w:ilvl w:val="0"/>
          <w:numId w:val="8"/>
        </w:numPr>
        <w:spacing w:after="0" w:line="240" w:lineRule="auto"/>
        <w:ind w:left="426" w:hanging="426"/>
      </w:pPr>
      <w:r w:rsidRPr="00E33AD3">
        <w:t xml:space="preserve">Antes de apresentar sua proposta, o licitante deverá analisar o termo de referência de modo a não incorrer em omissões que jamais poderão ser alegadas em função de eventuais </w:t>
      </w:r>
      <w:r w:rsidRPr="00E33AD3">
        <w:lastRenderedPageBreak/>
        <w:t>pretensões de acréscimos de preços, alteração da data de entrega ou de qualidade dos materiais.</w:t>
      </w:r>
    </w:p>
    <w:p w:rsidR="0030239A" w:rsidRPr="00E33AD3" w:rsidRDefault="0030239A" w:rsidP="00151225">
      <w:pPr>
        <w:pStyle w:val="Estilo1"/>
        <w:numPr>
          <w:ilvl w:val="0"/>
          <w:numId w:val="8"/>
        </w:numPr>
        <w:spacing w:after="0" w:line="240" w:lineRule="auto"/>
        <w:ind w:left="426" w:hanging="426"/>
      </w:pPr>
      <w:r w:rsidRPr="00E33AD3">
        <w:t xml:space="preserve">Se os itens apresentarem desconformidades com as exigências normativas, não serão recebidos definitivamente, devendo ser imediatamente substituídos pela </w:t>
      </w:r>
      <w:r w:rsidRPr="00E33AD3">
        <w:rPr>
          <w:bCs/>
        </w:rPr>
        <w:t>contratada</w:t>
      </w:r>
      <w:r w:rsidRPr="00E33AD3">
        <w:t xml:space="preserve">, sem ônus para a </w:t>
      </w:r>
      <w:r w:rsidRPr="00E33AD3">
        <w:rPr>
          <w:bCs/>
        </w:rPr>
        <w:t>administração</w:t>
      </w:r>
      <w:r w:rsidRPr="00E33AD3">
        <w:t xml:space="preserve">. </w:t>
      </w:r>
    </w:p>
    <w:p w:rsidR="0030239A" w:rsidRPr="00532BC3" w:rsidRDefault="0030239A" w:rsidP="00151225">
      <w:pPr>
        <w:pStyle w:val="Estilo1"/>
        <w:numPr>
          <w:ilvl w:val="0"/>
          <w:numId w:val="8"/>
        </w:numPr>
        <w:spacing w:after="0" w:line="240" w:lineRule="auto"/>
        <w:ind w:left="426" w:hanging="426"/>
      </w:pPr>
      <w:r w:rsidRPr="00532BC3">
        <w:t xml:space="preserve">Consultar com antecedência o seu fornecedor quanto ao prazo de entrega dos itens especificados, </w:t>
      </w:r>
      <w:r w:rsidRPr="00532BC3">
        <w:rPr>
          <w:bCs/>
        </w:rPr>
        <w:t xml:space="preserve">não cabendo, portanto, a justificativa de atraso do fornecimento </w:t>
      </w:r>
      <w:r w:rsidRPr="00532BC3">
        <w:t xml:space="preserve">devido ao não cumprimento da entrega por parte do fornecedor. </w:t>
      </w:r>
    </w:p>
    <w:p w:rsidR="0030239A" w:rsidRPr="00532BC3" w:rsidRDefault="0030239A" w:rsidP="00151225">
      <w:pPr>
        <w:pStyle w:val="Estilo1"/>
        <w:numPr>
          <w:ilvl w:val="0"/>
          <w:numId w:val="8"/>
        </w:numPr>
        <w:spacing w:after="0" w:line="240" w:lineRule="auto"/>
        <w:ind w:left="426" w:hanging="426"/>
      </w:pPr>
      <w:r w:rsidRPr="00532BC3">
        <w:t xml:space="preserve">Aceitar toda e qualquer fiscalização da </w:t>
      </w:r>
      <w:r w:rsidRPr="00532BC3">
        <w:rPr>
          <w:bCs/>
        </w:rPr>
        <w:t>administração</w:t>
      </w:r>
      <w:r w:rsidRPr="00532BC3">
        <w:t>, no tocante ao objeto do presente termo de referência, assim como ao cumprimento das obrigações previstas no edital</w:t>
      </w:r>
      <w:r w:rsidR="00DE01D8" w:rsidRPr="00532BC3">
        <w:rPr>
          <w:bCs/>
        </w:rPr>
        <w:t>.</w:t>
      </w:r>
    </w:p>
    <w:p w:rsidR="0030239A" w:rsidRPr="00532BC3" w:rsidRDefault="0030239A" w:rsidP="00151225">
      <w:pPr>
        <w:pStyle w:val="Estilo1"/>
        <w:numPr>
          <w:ilvl w:val="0"/>
          <w:numId w:val="8"/>
        </w:numPr>
        <w:spacing w:after="0" w:line="240" w:lineRule="auto"/>
        <w:ind w:left="426" w:hanging="426"/>
      </w:pPr>
      <w:r w:rsidRPr="00532BC3">
        <w:t xml:space="preserve">A existência e atuação da fiscalização da </w:t>
      </w:r>
      <w:r w:rsidRPr="00532BC3">
        <w:rPr>
          <w:bCs/>
        </w:rPr>
        <w:t>administração</w:t>
      </w:r>
      <w:r w:rsidRPr="00532BC3">
        <w:t xml:space="preserve">, em nada restringem a responsabilidade única, integral e exclusiva da </w:t>
      </w:r>
      <w:r w:rsidRPr="00532BC3">
        <w:rPr>
          <w:bCs/>
        </w:rPr>
        <w:t>contratada</w:t>
      </w:r>
      <w:r w:rsidRPr="00532BC3">
        <w:t xml:space="preserve">, no que concerne ao fornecimento dos equipamentos e as suas </w:t>
      </w:r>
      <w:proofErr w:type="spellStart"/>
      <w:r w:rsidRPr="00532BC3">
        <w:t>consequências</w:t>
      </w:r>
      <w:proofErr w:type="spellEnd"/>
      <w:r w:rsidRPr="00532BC3">
        <w:t xml:space="preserve"> e implicações. </w:t>
      </w:r>
    </w:p>
    <w:p w:rsidR="0030239A" w:rsidRPr="00532BC3" w:rsidRDefault="0030239A" w:rsidP="00151225">
      <w:pPr>
        <w:pStyle w:val="NormalWeb"/>
        <w:numPr>
          <w:ilvl w:val="0"/>
          <w:numId w:val="8"/>
        </w:numPr>
        <w:shd w:val="clear" w:color="auto" w:fill="FFFFFF"/>
        <w:spacing w:before="0" w:after="0"/>
        <w:ind w:left="426" w:hanging="426"/>
        <w:rPr>
          <w:rFonts w:ascii="Book Antiqua" w:hAnsi="Book Antiqua" w:cs="Helvetica"/>
          <w:sz w:val="22"/>
          <w:szCs w:val="22"/>
        </w:rPr>
      </w:pPr>
      <w:r w:rsidRPr="00532BC3">
        <w:rPr>
          <w:rFonts w:ascii="Book Antiqua" w:hAnsi="Book Antiqua" w:cs="Helvetica"/>
          <w:sz w:val="22"/>
          <w:szCs w:val="22"/>
        </w:rPr>
        <w:t xml:space="preserve">A Adjudicatária deverá manter, durante toda a execução do </w:t>
      </w:r>
      <w:r w:rsidR="00132FFA" w:rsidRPr="00532BC3">
        <w:rPr>
          <w:rFonts w:ascii="Book Antiqua" w:hAnsi="Book Antiqua" w:cs="Helvetica"/>
          <w:sz w:val="22"/>
          <w:szCs w:val="22"/>
        </w:rPr>
        <w:t>Instrumento hábil de formalização da contratação</w:t>
      </w:r>
      <w:r w:rsidRPr="00532BC3">
        <w:rPr>
          <w:rFonts w:ascii="Book Antiqua" w:hAnsi="Book Antiqua" w:cs="Helvetica"/>
          <w:sz w:val="22"/>
          <w:szCs w:val="22"/>
        </w:rPr>
        <w:t xml:space="preserve">, as condições de habilitação e qualificação exigidas na licitação, prevendo, como sanções para o inadimplemento dessa cláusula, a rescisão do </w:t>
      </w:r>
      <w:r w:rsidR="00132FFA" w:rsidRPr="00532BC3">
        <w:rPr>
          <w:rFonts w:ascii="Book Antiqua" w:hAnsi="Book Antiqua" w:cs="Helvetica"/>
          <w:sz w:val="22"/>
          <w:szCs w:val="22"/>
        </w:rPr>
        <w:t>Instrumento hábil de formalização da contratação</w:t>
      </w:r>
      <w:r w:rsidRPr="00532BC3">
        <w:rPr>
          <w:rFonts w:ascii="Book Antiqua" w:hAnsi="Book Antiqua" w:cs="Helvetica"/>
          <w:sz w:val="22"/>
          <w:szCs w:val="22"/>
        </w:rPr>
        <w:t xml:space="preserve"> e a execução penalidades e/ou da garantia para ressarcimento dos valores e indenizações devidos à Administração, além das penalidades já previstas em lei (</w:t>
      </w:r>
      <w:proofErr w:type="spellStart"/>
      <w:r w:rsidRPr="00532BC3">
        <w:rPr>
          <w:rFonts w:ascii="Book Antiqua" w:hAnsi="Book Antiqua" w:cs="Helvetica"/>
          <w:sz w:val="22"/>
          <w:szCs w:val="22"/>
        </w:rPr>
        <w:t>arts</w:t>
      </w:r>
      <w:proofErr w:type="spellEnd"/>
      <w:r w:rsidRPr="00532BC3">
        <w:rPr>
          <w:rFonts w:ascii="Book Antiqua" w:hAnsi="Book Antiqua" w:cs="Helvetica"/>
          <w:sz w:val="22"/>
          <w:szCs w:val="22"/>
        </w:rPr>
        <w:t xml:space="preserve">. </w:t>
      </w:r>
      <w:r w:rsidR="00B02E5C" w:rsidRPr="00532BC3">
        <w:rPr>
          <w:rFonts w:ascii="Book Antiqua" w:hAnsi="Book Antiqua" w:cs="Helvetica"/>
          <w:sz w:val="22"/>
          <w:szCs w:val="22"/>
        </w:rPr>
        <w:t>155 a 163</w:t>
      </w:r>
      <w:r w:rsidRPr="00532BC3">
        <w:rPr>
          <w:rFonts w:ascii="Book Antiqua" w:hAnsi="Book Antiqua" w:cs="Helvetica"/>
          <w:sz w:val="22"/>
          <w:szCs w:val="22"/>
        </w:rPr>
        <w:t xml:space="preserve">, da Lei nº </w:t>
      </w:r>
      <w:r w:rsidR="00B02E5C" w:rsidRPr="00532BC3">
        <w:rPr>
          <w:rFonts w:ascii="Book Antiqua" w:hAnsi="Book Antiqua" w:cs="Helvetica"/>
          <w:sz w:val="22"/>
          <w:szCs w:val="22"/>
        </w:rPr>
        <w:t>14.133/21</w:t>
      </w:r>
      <w:r w:rsidRPr="00532BC3">
        <w:rPr>
          <w:rFonts w:ascii="Book Antiqua" w:hAnsi="Book Antiqua" w:cs="Helvetica"/>
          <w:sz w:val="22"/>
          <w:szCs w:val="22"/>
        </w:rPr>
        <w:t xml:space="preserve">). Ocorrendo a irregularidade a Administração Pública fará a abertura de processo administrativo, por meio do fiscal </w:t>
      </w:r>
      <w:r w:rsidR="00132FFA" w:rsidRPr="00532BC3">
        <w:rPr>
          <w:rFonts w:ascii="Book Antiqua" w:hAnsi="Book Antiqua" w:cs="Helvetica"/>
          <w:sz w:val="22"/>
          <w:szCs w:val="22"/>
        </w:rPr>
        <w:t>Instrumento hábil de formalização da contratação</w:t>
      </w:r>
      <w:r w:rsidR="00607211" w:rsidRPr="00532BC3">
        <w:rPr>
          <w:rFonts w:ascii="Book Antiqua" w:hAnsi="Book Antiqua" w:cs="Helvetica"/>
          <w:sz w:val="22"/>
          <w:szCs w:val="22"/>
        </w:rPr>
        <w:t xml:space="preserve"> ou equivalente</w:t>
      </w:r>
      <w:r w:rsidRPr="00532BC3">
        <w:rPr>
          <w:rFonts w:ascii="Book Antiqua" w:hAnsi="Book Antiqua" w:cs="Helvetica"/>
          <w:sz w:val="22"/>
          <w:szCs w:val="22"/>
        </w:rPr>
        <w:t>, realizando a notificação com prazo determinado – e razoável ao processo - ao fornecedor para que regularize suas certidões e o cumprimento contratual, sob pena de execução das penalidades previstas em Lei e porventura a rescisão.</w:t>
      </w:r>
    </w:p>
    <w:p w:rsidR="0030239A" w:rsidRPr="00151225" w:rsidRDefault="0030239A" w:rsidP="00151225">
      <w:pPr>
        <w:pStyle w:val="NormalWeb"/>
        <w:shd w:val="clear" w:color="auto" w:fill="FFFFFF"/>
        <w:spacing w:before="0" w:after="0"/>
        <w:ind w:left="426" w:hanging="426"/>
        <w:rPr>
          <w:rFonts w:ascii="Book Antiqua" w:hAnsi="Book Antiqua" w:cs="Helvetica"/>
          <w:sz w:val="22"/>
          <w:szCs w:val="22"/>
          <w:highlight w:val="yellow"/>
        </w:rPr>
      </w:pPr>
    </w:p>
    <w:p w:rsidR="0030239A" w:rsidRPr="00151225" w:rsidRDefault="0030239A" w:rsidP="00151225">
      <w:pPr>
        <w:pStyle w:val="NormalWeb"/>
        <w:shd w:val="clear" w:color="auto" w:fill="FFFFFF"/>
        <w:spacing w:before="0" w:after="0"/>
        <w:ind w:left="426" w:hanging="426"/>
        <w:rPr>
          <w:rFonts w:ascii="Book Antiqua" w:hAnsi="Book Antiqua" w:cs="Helvetica"/>
          <w:sz w:val="22"/>
          <w:szCs w:val="22"/>
        </w:rPr>
      </w:pPr>
    </w:p>
    <w:p w:rsidR="0030239A" w:rsidRPr="00151225" w:rsidRDefault="0030239A" w:rsidP="007B303E">
      <w:pPr>
        <w:pStyle w:val="PargrafodaLista"/>
        <w:numPr>
          <w:ilvl w:val="0"/>
          <w:numId w:val="26"/>
        </w:numPr>
        <w:autoSpaceDE w:val="0"/>
        <w:autoSpaceDN w:val="0"/>
        <w:adjustRightInd w:val="0"/>
        <w:ind w:left="426" w:hanging="426"/>
        <w:rPr>
          <w:rFonts w:ascii="Book Antiqua" w:hAnsi="Book Antiqua" w:cs="Helvetica-Bold"/>
          <w:b/>
          <w:bCs/>
          <w:sz w:val="22"/>
          <w:szCs w:val="22"/>
        </w:rPr>
      </w:pPr>
      <w:r w:rsidRPr="00151225">
        <w:rPr>
          <w:rFonts w:ascii="Book Antiqua" w:hAnsi="Book Antiqua" w:cs="Helvetica-Bold"/>
          <w:b/>
          <w:bCs/>
          <w:sz w:val="22"/>
          <w:szCs w:val="22"/>
        </w:rPr>
        <w:t>OBRIGAÇÕES DO MUNICÍPIO:</w:t>
      </w:r>
    </w:p>
    <w:p w:rsidR="0067051A" w:rsidRPr="00151225" w:rsidRDefault="0067051A" w:rsidP="00151225">
      <w:pPr>
        <w:pStyle w:val="PargrafodaLista"/>
        <w:autoSpaceDE w:val="0"/>
        <w:autoSpaceDN w:val="0"/>
        <w:adjustRightInd w:val="0"/>
        <w:ind w:left="426" w:firstLine="0"/>
        <w:rPr>
          <w:rFonts w:ascii="Book Antiqua" w:hAnsi="Book Antiqua" w:cs="Helvetica-Bold"/>
          <w:b/>
          <w:bCs/>
          <w:sz w:val="22"/>
          <w:szCs w:val="22"/>
        </w:rPr>
      </w:pPr>
    </w:p>
    <w:p w:rsidR="0030239A" w:rsidRPr="00151225" w:rsidRDefault="0030239A"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 xml:space="preserve">Promover o pagamento de acordo com </w:t>
      </w:r>
      <w:r w:rsidR="00046B41" w:rsidRPr="00151225">
        <w:rPr>
          <w:rFonts w:ascii="Book Antiqua" w:hAnsi="Book Antiqua"/>
          <w:sz w:val="22"/>
          <w:szCs w:val="22"/>
        </w:rPr>
        <w:t xml:space="preserve">o </w:t>
      </w:r>
      <w:r w:rsidR="00132FFA">
        <w:rPr>
          <w:rFonts w:ascii="Book Antiqua" w:hAnsi="Book Antiqua"/>
          <w:sz w:val="22"/>
          <w:szCs w:val="22"/>
        </w:rPr>
        <w:t>Instrumento hábil de formalização da contratação</w:t>
      </w:r>
      <w:r w:rsidRPr="00151225">
        <w:rPr>
          <w:rFonts w:ascii="Book Antiqua" w:hAnsi="Book Antiqua"/>
          <w:sz w:val="22"/>
          <w:szCs w:val="22"/>
        </w:rPr>
        <w:t xml:space="preserve"> pré-estabelecid</w:t>
      </w:r>
      <w:r w:rsidR="00046B41" w:rsidRPr="00151225">
        <w:rPr>
          <w:rFonts w:ascii="Book Antiqua" w:hAnsi="Book Antiqua"/>
          <w:sz w:val="22"/>
          <w:szCs w:val="22"/>
        </w:rPr>
        <w:t>o</w:t>
      </w:r>
      <w:r w:rsidRPr="00151225">
        <w:rPr>
          <w:rFonts w:ascii="Book Antiqua" w:hAnsi="Book Antiqua"/>
          <w:sz w:val="22"/>
          <w:szCs w:val="22"/>
        </w:rPr>
        <w:t>;</w:t>
      </w:r>
    </w:p>
    <w:p w:rsidR="0030239A" w:rsidRPr="00151225" w:rsidRDefault="0030239A"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Realizar a fiscalização do serviço a ser prestado</w:t>
      </w:r>
      <w:r w:rsidR="00B12BDE" w:rsidRPr="00151225">
        <w:rPr>
          <w:rFonts w:ascii="Book Antiqua" w:hAnsi="Book Antiqua"/>
          <w:sz w:val="22"/>
          <w:szCs w:val="22"/>
        </w:rPr>
        <w:t xml:space="preserve"> ou da entrega do produto</w:t>
      </w:r>
      <w:r w:rsidRPr="00151225">
        <w:rPr>
          <w:rFonts w:ascii="Book Antiqua" w:hAnsi="Book Antiqua"/>
          <w:sz w:val="22"/>
          <w:szCs w:val="22"/>
        </w:rPr>
        <w:t>;</w:t>
      </w:r>
    </w:p>
    <w:p w:rsidR="0030239A" w:rsidRPr="00151225" w:rsidRDefault="0030239A"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Fornecer todas as informações necessárias para a empresa ganhadora do certame sobre a localização dos Serviços e demais informações necessárias para a correta execução do fornecimento.</w:t>
      </w:r>
    </w:p>
    <w:p w:rsidR="00046B41" w:rsidRPr="00151225" w:rsidRDefault="00046B41"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Fazer o devido acompanhamento e fiscalização do objeto licitado.</w:t>
      </w:r>
    </w:p>
    <w:p w:rsidR="0030239A" w:rsidRPr="00151225" w:rsidRDefault="0030239A" w:rsidP="00151225">
      <w:pPr>
        <w:ind w:left="426" w:hanging="426"/>
        <w:contextualSpacing/>
        <w:rPr>
          <w:rFonts w:ascii="Book Antiqua" w:hAnsi="Book Antiqua"/>
          <w:sz w:val="22"/>
          <w:szCs w:val="22"/>
          <w:highlight w:val="yellow"/>
        </w:rPr>
      </w:pPr>
    </w:p>
    <w:p w:rsidR="0030239A" w:rsidRPr="00151225" w:rsidRDefault="0030239A" w:rsidP="007B303E">
      <w:pPr>
        <w:pStyle w:val="PargrafodaLista"/>
        <w:numPr>
          <w:ilvl w:val="0"/>
          <w:numId w:val="26"/>
        </w:numPr>
        <w:ind w:left="426" w:hanging="426"/>
        <w:rPr>
          <w:rFonts w:ascii="Book Antiqua" w:hAnsi="Book Antiqua"/>
          <w:b/>
          <w:sz w:val="22"/>
          <w:szCs w:val="22"/>
        </w:rPr>
      </w:pPr>
      <w:r w:rsidRPr="00151225">
        <w:rPr>
          <w:rFonts w:ascii="Book Antiqua" w:hAnsi="Book Antiqua"/>
          <w:b/>
          <w:sz w:val="22"/>
          <w:szCs w:val="22"/>
        </w:rPr>
        <w:t>DA ENTREGA DOS PRODUTOS</w:t>
      </w:r>
    </w:p>
    <w:p w:rsidR="0067051A" w:rsidRPr="00151225" w:rsidRDefault="0067051A" w:rsidP="00151225">
      <w:pPr>
        <w:pStyle w:val="PargrafodaLista"/>
        <w:ind w:left="426" w:firstLine="0"/>
        <w:rPr>
          <w:rFonts w:ascii="Book Antiqua" w:hAnsi="Book Antiqua"/>
          <w:b/>
          <w:sz w:val="22"/>
          <w:szCs w:val="22"/>
        </w:rPr>
      </w:pP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O fornecimento dos produtos deverá ser efetuado mediante requisição emitida pela Secretaria competente do Município.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O fornecimento dos produtos deverá ser efetuado </w:t>
      </w:r>
      <w:r w:rsidR="00D66056" w:rsidRPr="00F03F24">
        <w:rPr>
          <w:rFonts w:ascii="Book Antiqua" w:hAnsi="Book Antiqua"/>
          <w:sz w:val="22"/>
          <w:szCs w:val="22"/>
        </w:rPr>
        <w:t>de acordo com o</w:t>
      </w:r>
      <w:r w:rsidRPr="00F03F24">
        <w:rPr>
          <w:rFonts w:ascii="Book Antiqua" w:hAnsi="Book Antiqua"/>
          <w:sz w:val="22"/>
          <w:szCs w:val="22"/>
        </w:rPr>
        <w:t xml:space="preserve"> local indicado na requisição, desde que apresentada </w:t>
      </w:r>
      <w:r w:rsidR="00DE5E3A" w:rsidRPr="00F03F24">
        <w:rPr>
          <w:rFonts w:ascii="Book Antiqua" w:hAnsi="Book Antiqua"/>
          <w:sz w:val="22"/>
          <w:szCs w:val="22"/>
        </w:rPr>
        <w:t>à</w:t>
      </w:r>
      <w:r w:rsidRPr="00F03F24">
        <w:rPr>
          <w:rFonts w:ascii="Book Antiqua" w:hAnsi="Book Antiqua"/>
          <w:sz w:val="22"/>
          <w:szCs w:val="22"/>
        </w:rPr>
        <w:t xml:space="preserve"> requisição devidamente preenchida.</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F03F24">
          <w:rPr>
            <w:rFonts w:ascii="Book Antiqua" w:hAnsi="Book Antiqua"/>
            <w:sz w:val="22"/>
            <w:szCs w:val="22"/>
          </w:rPr>
          <w:t>1 a</w:t>
        </w:r>
      </w:smartTag>
      <w:r w:rsidRPr="00F03F24">
        <w:rPr>
          <w:rFonts w:ascii="Book Antiqua" w:hAnsi="Book Antiqua"/>
          <w:sz w:val="22"/>
          <w:szCs w:val="22"/>
        </w:rPr>
        <w:t xml:space="preserve"> </w:t>
      </w:r>
      <w:proofErr w:type="gramStart"/>
      <w:r w:rsidRPr="00F03F24">
        <w:rPr>
          <w:rFonts w:ascii="Book Antiqua" w:hAnsi="Book Antiqua"/>
          <w:sz w:val="22"/>
          <w:szCs w:val="22"/>
        </w:rPr>
        <w:t>3</w:t>
      </w:r>
      <w:proofErr w:type="gramEnd"/>
      <w:r w:rsidRPr="00F03F24">
        <w:rPr>
          <w:rFonts w:ascii="Book Antiqua" w:hAnsi="Book Antiqua"/>
          <w:sz w:val="22"/>
          <w:szCs w:val="22"/>
        </w:rPr>
        <w:t xml:space="preserve"> dias úteis para a substituição da nota fiscal por outra contendo apenas os itens aprovados.</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lastRenderedPageBreak/>
        <w:t>Independentemente da aceitação, a adjudicatária garantirá a qualidade de cada produto fornecido pelo prazo estabelecido na garantia pelo fabricante, obrigando-se a reparar aquele que apresentar defeito no prazo estabelecido pelo Município de Rolândia.</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As aquisições obedecerão à conveniência e às necessidades conforme </w:t>
      </w:r>
      <w:r w:rsidR="00132FFA" w:rsidRPr="00F03F24">
        <w:rPr>
          <w:rFonts w:ascii="Book Antiqua" w:hAnsi="Book Antiqua"/>
          <w:sz w:val="22"/>
          <w:szCs w:val="22"/>
        </w:rPr>
        <w:t>Instrumento hábil de formalização da contratação</w:t>
      </w:r>
      <w:r w:rsidR="00607211" w:rsidRPr="00F03F24">
        <w:rPr>
          <w:rFonts w:ascii="Book Antiqua" w:hAnsi="Book Antiqua"/>
          <w:sz w:val="22"/>
          <w:szCs w:val="22"/>
        </w:rPr>
        <w:t xml:space="preserve"> ou equivalente</w:t>
      </w:r>
      <w:r w:rsidRPr="00F03F24">
        <w:rPr>
          <w:rFonts w:ascii="Book Antiqua" w:hAnsi="Book Antiqua"/>
          <w:sz w:val="22"/>
          <w:szCs w:val="22"/>
        </w:rPr>
        <w:t xml:space="preserve">. A existência dos preços registrados não obriga o Município de Rolândia a firmar as contratações que dele poderão advir, facultando-se-lhe a realização de licitação específica para a aquisição pretendida, sendo assegurado ao beneficiário do </w:t>
      </w:r>
      <w:r w:rsidR="00132FFA" w:rsidRPr="00F03F24">
        <w:rPr>
          <w:rFonts w:ascii="Book Antiqua" w:hAnsi="Book Antiqua"/>
          <w:sz w:val="22"/>
          <w:szCs w:val="22"/>
        </w:rPr>
        <w:t>Instrumento hábil de formalização da contratação</w:t>
      </w:r>
      <w:r w:rsidRPr="00F03F24">
        <w:rPr>
          <w:rFonts w:ascii="Book Antiqua" w:hAnsi="Book Antiqua"/>
          <w:sz w:val="22"/>
          <w:szCs w:val="22"/>
        </w:rPr>
        <w:t xml:space="preserve"> </w:t>
      </w:r>
      <w:r w:rsidR="00DE5E3A" w:rsidRPr="00F03F24">
        <w:rPr>
          <w:rFonts w:ascii="Book Antiqua" w:hAnsi="Book Antiqua"/>
          <w:sz w:val="22"/>
          <w:szCs w:val="22"/>
        </w:rPr>
        <w:t>à</w:t>
      </w:r>
      <w:r w:rsidRPr="00F03F24">
        <w:rPr>
          <w:rFonts w:ascii="Book Antiqua" w:hAnsi="Book Antiqua"/>
          <w:sz w:val="22"/>
          <w:szCs w:val="22"/>
        </w:rPr>
        <w:t xml:space="preserve"> preferência de fornecimento em igualdade de condições.  </w:t>
      </w:r>
    </w:p>
    <w:p w:rsidR="0030239A" w:rsidRPr="00F03F24" w:rsidRDefault="0030239A" w:rsidP="00151225">
      <w:pPr>
        <w:pStyle w:val="Corpodetexto"/>
        <w:numPr>
          <w:ilvl w:val="0"/>
          <w:numId w:val="10"/>
        </w:numPr>
        <w:ind w:left="426" w:hanging="426"/>
        <w:rPr>
          <w:rFonts w:ascii="Book Antiqua" w:hAnsi="Book Antiqua"/>
          <w:b/>
          <w:sz w:val="22"/>
          <w:szCs w:val="22"/>
        </w:rPr>
      </w:pPr>
      <w:r w:rsidRPr="00F03F24">
        <w:rPr>
          <w:rFonts w:ascii="Book Antiqua" w:hAnsi="Book Antiqua"/>
          <w:sz w:val="22"/>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Todos os itens licitados devem estar de acordo com o descritivo constante em sua respectiva discriminação.</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O(s) </w:t>
      </w:r>
      <w:proofErr w:type="gramStart"/>
      <w:r w:rsidRPr="00F03F24">
        <w:rPr>
          <w:rFonts w:ascii="Book Antiqua" w:hAnsi="Book Antiqua"/>
          <w:sz w:val="22"/>
          <w:szCs w:val="22"/>
        </w:rPr>
        <w:t>material(</w:t>
      </w:r>
      <w:proofErr w:type="gramEnd"/>
      <w:r w:rsidRPr="00F03F24">
        <w:rPr>
          <w:rFonts w:ascii="Book Antiqua" w:hAnsi="Book Antiqua"/>
          <w:sz w:val="22"/>
          <w:szCs w:val="22"/>
        </w:rPr>
        <w:t>is) será(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recebido(s) provisoriamente, para efeito de posterior verificação de sua conformidade com as especificações constantes neste Documento de Referência.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A verificação da conformidade das especificações do(s) </w:t>
      </w:r>
      <w:proofErr w:type="gramStart"/>
      <w:r w:rsidRPr="00F03F24">
        <w:rPr>
          <w:rFonts w:ascii="Book Antiqua" w:hAnsi="Book Antiqua"/>
          <w:sz w:val="22"/>
          <w:szCs w:val="22"/>
        </w:rPr>
        <w:t>material(</w:t>
      </w:r>
      <w:proofErr w:type="gramEnd"/>
      <w:r w:rsidRPr="00F03F24">
        <w:rPr>
          <w:rFonts w:ascii="Book Antiqua" w:hAnsi="Book Antiqua"/>
          <w:sz w:val="22"/>
          <w:szCs w:val="22"/>
        </w:rPr>
        <w:t xml:space="preserve">is) ocorrerá no ato da entrega. Admitida à conformidade quantitativa e qualitativa, o(s) </w:t>
      </w:r>
      <w:proofErr w:type="gramStart"/>
      <w:r w:rsidRPr="00F03F24">
        <w:rPr>
          <w:rFonts w:ascii="Book Antiqua" w:hAnsi="Book Antiqua"/>
          <w:sz w:val="22"/>
          <w:szCs w:val="22"/>
        </w:rPr>
        <w:t>material(</w:t>
      </w:r>
      <w:proofErr w:type="gramEnd"/>
      <w:r w:rsidRPr="00F03F24">
        <w:rPr>
          <w:rFonts w:ascii="Book Antiqua" w:hAnsi="Book Antiqua"/>
          <w:sz w:val="22"/>
          <w:szCs w:val="22"/>
        </w:rPr>
        <w:t>is) será(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recebido(s) definitivamente, mediante “atesto” na Nota Fiscal, com a consequente aceitação do(s) objeto(s).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Na hipótese de constatação de anomalias que comprometam a utilização adequada do(s) </w:t>
      </w:r>
      <w:proofErr w:type="gramStart"/>
      <w:r w:rsidRPr="00F03F24">
        <w:rPr>
          <w:rFonts w:ascii="Book Antiqua" w:hAnsi="Book Antiqua"/>
          <w:sz w:val="22"/>
          <w:szCs w:val="22"/>
        </w:rPr>
        <w:t>material(</w:t>
      </w:r>
      <w:proofErr w:type="gramEnd"/>
      <w:r w:rsidRPr="00F03F24">
        <w:rPr>
          <w:rFonts w:ascii="Book Antiqua" w:hAnsi="Book Antiqua"/>
          <w:sz w:val="22"/>
          <w:szCs w:val="22"/>
        </w:rPr>
        <w:t>is)/serviço(s), este(s) será(</w:t>
      </w:r>
      <w:proofErr w:type="spellStart"/>
      <w:r w:rsidRPr="00F03F24">
        <w:rPr>
          <w:rFonts w:ascii="Book Antiqua" w:hAnsi="Book Antiqua"/>
          <w:sz w:val="22"/>
          <w:szCs w:val="22"/>
        </w:rPr>
        <w:t>ão</w:t>
      </w:r>
      <w:proofErr w:type="spellEnd"/>
      <w:r w:rsidRPr="00F03F24">
        <w:rPr>
          <w:rFonts w:ascii="Book Antiqua" w:hAnsi="Book Antiqua"/>
          <w:sz w:val="22"/>
          <w:szCs w:val="22"/>
        </w:rPr>
        <w:t>) rejeitado(s), em tod</w:t>
      </w:r>
      <w:r w:rsidR="00EA471C" w:rsidRPr="00F03F24">
        <w:rPr>
          <w:rFonts w:ascii="Book Antiqua" w:hAnsi="Book Antiqua"/>
          <w:sz w:val="22"/>
          <w:szCs w:val="22"/>
        </w:rPr>
        <w:t>o ou em parte, conforme dispõe</w:t>
      </w:r>
      <w:r w:rsidRPr="00F03F24">
        <w:rPr>
          <w:rFonts w:ascii="Book Antiqua" w:hAnsi="Book Antiqua"/>
          <w:sz w:val="22"/>
          <w:szCs w:val="22"/>
        </w:rPr>
        <w:t xml:space="preserve"> </w:t>
      </w:r>
      <w:r w:rsidR="00B02E5C" w:rsidRPr="00F03F24">
        <w:rPr>
          <w:rFonts w:ascii="Book Antiqua" w:hAnsi="Book Antiqua"/>
          <w:sz w:val="22"/>
          <w:szCs w:val="22"/>
        </w:rPr>
        <w:t>a</w:t>
      </w:r>
      <w:r w:rsidRPr="00F03F24">
        <w:rPr>
          <w:rFonts w:ascii="Book Antiqua" w:hAnsi="Book Antiqua"/>
          <w:sz w:val="22"/>
          <w:szCs w:val="22"/>
        </w:rPr>
        <w:t xml:space="preserve"> Lei nº </w:t>
      </w:r>
      <w:r w:rsidR="00B02E5C" w:rsidRPr="00F03F24">
        <w:rPr>
          <w:rFonts w:ascii="Book Antiqua" w:hAnsi="Book Antiqua"/>
          <w:sz w:val="22"/>
          <w:szCs w:val="22"/>
        </w:rPr>
        <w:t>14.133/21</w:t>
      </w:r>
      <w:r w:rsidRPr="00F03F24">
        <w:rPr>
          <w:rFonts w:ascii="Book Antiqua" w:hAnsi="Book Antiqua"/>
          <w:sz w:val="22"/>
          <w:szCs w:val="22"/>
        </w:rPr>
        <w:t xml:space="preserve">, sem qualquer ônus para a Prefeitura Municipal de Rolândia, devendo o fornecedor reapresentá-lo(s) no prazo de até 02 (dois) dias corridos, a partir da data de solicitação da substituição.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Caberá ao fornecedor arcar com os custos diretos e indiretos, inclusive despesas com embalagem, taxas de frete e seguro da entrega do(s) </w:t>
      </w:r>
      <w:proofErr w:type="gramStart"/>
      <w:r w:rsidRPr="00F03F24">
        <w:rPr>
          <w:rFonts w:ascii="Book Antiqua" w:hAnsi="Book Antiqua"/>
          <w:sz w:val="22"/>
          <w:szCs w:val="22"/>
        </w:rPr>
        <w:t>material(</w:t>
      </w:r>
      <w:proofErr w:type="gramEnd"/>
      <w:r w:rsidRPr="00F03F24">
        <w:rPr>
          <w:rFonts w:ascii="Book Antiqua" w:hAnsi="Book Antiqua"/>
          <w:sz w:val="22"/>
          <w:szCs w:val="22"/>
        </w:rPr>
        <w:t xml:space="preserve">is) a ser(em) substituído(s).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O(s) </w:t>
      </w:r>
      <w:proofErr w:type="gramStart"/>
      <w:r w:rsidRPr="00F03F24">
        <w:rPr>
          <w:rFonts w:ascii="Book Antiqua" w:hAnsi="Book Antiqua"/>
          <w:sz w:val="22"/>
          <w:szCs w:val="22"/>
        </w:rPr>
        <w:t>material(</w:t>
      </w:r>
      <w:proofErr w:type="gramEnd"/>
      <w:r w:rsidRPr="00F03F24">
        <w:rPr>
          <w:rFonts w:ascii="Book Antiqua" w:hAnsi="Book Antiqua"/>
          <w:sz w:val="22"/>
          <w:szCs w:val="22"/>
        </w:rPr>
        <w:t>is) deverá(</w:t>
      </w:r>
      <w:proofErr w:type="spellStart"/>
      <w:r w:rsidRPr="00F03F24">
        <w:rPr>
          <w:rFonts w:ascii="Book Antiqua" w:hAnsi="Book Antiqua"/>
          <w:sz w:val="22"/>
          <w:szCs w:val="22"/>
        </w:rPr>
        <w:t>ão</w:t>
      </w:r>
      <w:proofErr w:type="spellEnd"/>
      <w:r w:rsidRPr="00F03F24">
        <w:rPr>
          <w:rFonts w:ascii="Book Antiqua" w:hAnsi="Book Antiqua"/>
          <w:sz w:val="22"/>
          <w:szCs w:val="22"/>
        </w:rPr>
        <w:t xml:space="preserve">) ser entregue(s) acondicionado(s) em embalagem própria para cada material. </w:t>
      </w:r>
    </w:p>
    <w:p w:rsidR="0030239A" w:rsidRPr="00F03F24" w:rsidRDefault="0030239A" w:rsidP="00151225">
      <w:pPr>
        <w:pStyle w:val="PargrafodaLista"/>
        <w:numPr>
          <w:ilvl w:val="0"/>
          <w:numId w:val="10"/>
        </w:numPr>
        <w:ind w:left="426" w:hanging="426"/>
        <w:rPr>
          <w:rFonts w:ascii="Book Antiqua" w:hAnsi="Book Antiqua"/>
          <w:sz w:val="22"/>
          <w:szCs w:val="22"/>
        </w:rPr>
      </w:pPr>
      <w:r w:rsidRPr="00F03F24">
        <w:rPr>
          <w:rFonts w:ascii="Book Antiqua" w:hAnsi="Book Antiqua"/>
          <w:sz w:val="22"/>
          <w:szCs w:val="22"/>
        </w:rPr>
        <w:t xml:space="preserve">A Prefeitura Municipal de Rolândia reserva-se o direito de impugnar o </w:t>
      </w:r>
      <w:proofErr w:type="gramStart"/>
      <w:r w:rsidRPr="00F03F24">
        <w:rPr>
          <w:rFonts w:ascii="Book Antiqua" w:hAnsi="Book Antiqua"/>
          <w:sz w:val="22"/>
          <w:szCs w:val="22"/>
        </w:rPr>
        <w:t>material(</w:t>
      </w:r>
      <w:proofErr w:type="gramEnd"/>
      <w:r w:rsidRPr="00F03F24">
        <w:rPr>
          <w:rFonts w:ascii="Book Antiqua" w:hAnsi="Book Antiqua"/>
          <w:sz w:val="22"/>
          <w:szCs w:val="22"/>
        </w:rPr>
        <w:t>is) entregue(s), se esse(s) não estiver(em) de acordo com as especificações técnicas deste Documento de Referência.</w:t>
      </w:r>
    </w:p>
    <w:p w:rsidR="0030239A" w:rsidRPr="00151225" w:rsidRDefault="0030239A" w:rsidP="00151225">
      <w:pPr>
        <w:ind w:left="426" w:hanging="426"/>
        <w:rPr>
          <w:rFonts w:ascii="Book Antiqua" w:hAnsi="Book Antiqua"/>
          <w:sz w:val="22"/>
          <w:szCs w:val="22"/>
        </w:rPr>
      </w:pPr>
    </w:p>
    <w:p w:rsidR="0030239A" w:rsidRPr="00151225" w:rsidRDefault="0030239A" w:rsidP="00151225">
      <w:pPr>
        <w:ind w:left="426" w:hanging="426"/>
        <w:rPr>
          <w:rFonts w:ascii="Book Antiqua" w:hAnsi="Book Antiqua"/>
          <w:sz w:val="22"/>
          <w:szCs w:val="22"/>
        </w:rPr>
      </w:pPr>
    </w:p>
    <w:p w:rsidR="0030239A" w:rsidRPr="00151225" w:rsidRDefault="0030239A" w:rsidP="00151225">
      <w:pPr>
        <w:ind w:left="426" w:hanging="426"/>
        <w:contextualSpacing/>
        <w:rPr>
          <w:rFonts w:ascii="Book Antiqua" w:hAnsi="Book Antiqua"/>
          <w:sz w:val="22"/>
          <w:szCs w:val="22"/>
        </w:rPr>
      </w:pPr>
    </w:p>
    <w:p w:rsidR="0030239A" w:rsidRPr="00182E85" w:rsidRDefault="0030239A" w:rsidP="00151225">
      <w:pPr>
        <w:pStyle w:val="PargrafodaLista"/>
        <w:numPr>
          <w:ilvl w:val="0"/>
          <w:numId w:val="26"/>
        </w:numPr>
        <w:ind w:left="426" w:hanging="426"/>
        <w:contextualSpacing/>
        <w:rPr>
          <w:rFonts w:ascii="Book Antiqua" w:hAnsi="Book Antiqua"/>
          <w:sz w:val="22"/>
          <w:szCs w:val="22"/>
        </w:rPr>
      </w:pPr>
      <w:r w:rsidRPr="00182E85">
        <w:rPr>
          <w:rFonts w:ascii="Book Antiqua" w:hAnsi="Book Antiqua"/>
          <w:b/>
          <w:sz w:val="22"/>
          <w:szCs w:val="22"/>
          <w:u w:val="single"/>
        </w:rPr>
        <w:t xml:space="preserve">DA AMOSTRA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w:t>
      </w:r>
      <w:r w:rsidRPr="00182E85">
        <w:rPr>
          <w:rFonts w:ascii="Book Antiqua" w:hAnsi="Book Antiqua"/>
          <w:sz w:val="22"/>
          <w:szCs w:val="22"/>
        </w:rPr>
        <w:tab/>
        <w:t xml:space="preserve"> O vencedor provisório do procedimento licitatório deverá apresentar amostra</w:t>
      </w:r>
      <w:r w:rsidR="00D312E6" w:rsidRPr="00182E85">
        <w:rPr>
          <w:rFonts w:ascii="Book Antiqua" w:hAnsi="Book Antiqua"/>
          <w:sz w:val="22"/>
          <w:szCs w:val="22"/>
        </w:rPr>
        <w:t xml:space="preserve"> quando solicitada</w:t>
      </w:r>
      <w:r w:rsidRPr="00182E85">
        <w:rPr>
          <w:rFonts w:ascii="Book Antiqua" w:hAnsi="Book Antiqua"/>
          <w:sz w:val="22"/>
          <w:szCs w:val="22"/>
        </w:rPr>
        <w:t xml:space="preserve"> dos produtos a serem fornecidos no prazo máximo de 0</w:t>
      </w:r>
      <w:r w:rsidR="00F03F24" w:rsidRPr="00182E85">
        <w:rPr>
          <w:rFonts w:ascii="Book Antiqua" w:hAnsi="Book Antiqua"/>
          <w:sz w:val="22"/>
          <w:szCs w:val="22"/>
        </w:rPr>
        <w:t>5</w:t>
      </w:r>
      <w:r w:rsidRPr="00182E85">
        <w:rPr>
          <w:rFonts w:ascii="Book Antiqua" w:hAnsi="Book Antiqua"/>
          <w:sz w:val="22"/>
          <w:szCs w:val="22"/>
        </w:rPr>
        <w:t xml:space="preserve"> (</w:t>
      </w:r>
      <w:r w:rsidR="00F03F24" w:rsidRPr="00182E85">
        <w:rPr>
          <w:rFonts w:ascii="Book Antiqua" w:hAnsi="Book Antiqua"/>
          <w:sz w:val="22"/>
          <w:szCs w:val="22"/>
        </w:rPr>
        <w:t>cinco</w:t>
      </w:r>
      <w:r w:rsidRPr="00182E85">
        <w:rPr>
          <w:rFonts w:ascii="Book Antiqua" w:hAnsi="Book Antiqua"/>
          <w:sz w:val="22"/>
          <w:szCs w:val="22"/>
        </w:rPr>
        <w:t>) dias úteis, a partir d</w:t>
      </w:r>
      <w:r w:rsidR="00D312E6" w:rsidRPr="00182E85">
        <w:rPr>
          <w:rFonts w:ascii="Book Antiqua" w:hAnsi="Book Antiqua"/>
          <w:sz w:val="22"/>
          <w:szCs w:val="22"/>
        </w:rPr>
        <w:t>a solicitação</w:t>
      </w:r>
      <w:r w:rsidRPr="00182E85">
        <w:rPr>
          <w:rFonts w:ascii="Book Antiqua" w:hAnsi="Book Antiqua"/>
          <w:sz w:val="22"/>
          <w:szCs w:val="22"/>
        </w:rPr>
        <w:t xml:space="preserve">. As amostras deverão atender ao especificado neste termo de referência.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2.</w:t>
      </w:r>
      <w:r w:rsidRPr="00182E85">
        <w:rPr>
          <w:rFonts w:ascii="Book Antiqua" w:hAnsi="Book Antiqua"/>
          <w:sz w:val="22"/>
          <w:szCs w:val="22"/>
        </w:rPr>
        <w:tab/>
        <w:t>Caso o vencedor provisório do procedimento licitatório não apresente a amostra</w:t>
      </w:r>
      <w:r w:rsidR="00324AF5" w:rsidRPr="00182E85">
        <w:rPr>
          <w:rFonts w:ascii="Book Antiqua" w:hAnsi="Book Antiqua"/>
          <w:sz w:val="22"/>
          <w:szCs w:val="22"/>
        </w:rPr>
        <w:t xml:space="preserve"> solicitada</w:t>
      </w:r>
      <w:r w:rsidRPr="00182E85">
        <w:rPr>
          <w:rFonts w:ascii="Book Antiqua" w:hAnsi="Book Antiqua"/>
          <w:sz w:val="22"/>
          <w:szCs w:val="22"/>
        </w:rPr>
        <w:t xml:space="preserve"> dentro do prazo estabelecido, terá sua proposta desconsiderada para efeito de julgamento, bem como as demais medidas administrativas apontadas, no que couber, no Item 12, do presente termo.</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3.</w:t>
      </w:r>
      <w:r w:rsidRPr="00182E85">
        <w:rPr>
          <w:rFonts w:ascii="Book Antiqua" w:hAnsi="Book Antiqua"/>
          <w:sz w:val="22"/>
          <w:szCs w:val="22"/>
        </w:rPr>
        <w:tab/>
        <w:t xml:space="preserve">Passados os prazos de apresentação de amostras, não serão permitidos ENTREGA DOS </w:t>
      </w:r>
      <w:proofErr w:type="gramStart"/>
      <w:r w:rsidRPr="00182E85">
        <w:rPr>
          <w:rFonts w:ascii="Book Antiqua" w:hAnsi="Book Antiqua"/>
          <w:sz w:val="22"/>
          <w:szCs w:val="22"/>
        </w:rPr>
        <w:t>MESMOS .</w:t>
      </w:r>
      <w:proofErr w:type="gramEnd"/>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lastRenderedPageBreak/>
        <w:t>4.</w:t>
      </w:r>
      <w:r w:rsidRPr="00182E85">
        <w:rPr>
          <w:rFonts w:ascii="Book Antiqua" w:hAnsi="Book Antiqua"/>
          <w:sz w:val="22"/>
          <w:szCs w:val="22"/>
        </w:rPr>
        <w:tab/>
        <w:t xml:space="preserve">As amostras serão avaliadas por uma comissão de servidores efetivos do da Secretaria de </w:t>
      </w:r>
      <w:r w:rsidR="00D312E6" w:rsidRPr="00182E85">
        <w:rPr>
          <w:rFonts w:ascii="Book Antiqua" w:hAnsi="Book Antiqua"/>
          <w:sz w:val="22"/>
          <w:szCs w:val="22"/>
        </w:rPr>
        <w:t>Educação</w:t>
      </w:r>
      <w:r w:rsidRPr="00182E85">
        <w:rPr>
          <w:rFonts w:ascii="Book Antiqua" w:hAnsi="Book Antiqua"/>
          <w:sz w:val="22"/>
          <w:szCs w:val="22"/>
        </w:rPr>
        <w:t xml:space="preserve"> e da Secretaria de </w:t>
      </w:r>
      <w:r w:rsidR="00D312E6" w:rsidRPr="00182E85">
        <w:rPr>
          <w:rFonts w:ascii="Book Antiqua" w:hAnsi="Book Antiqua"/>
          <w:sz w:val="22"/>
          <w:szCs w:val="22"/>
        </w:rPr>
        <w:t>Assistência Social</w:t>
      </w:r>
      <w:r w:rsidRPr="00182E85">
        <w:rPr>
          <w:rFonts w:ascii="Book Antiqua" w:hAnsi="Book Antiqua"/>
          <w:sz w:val="22"/>
          <w:szCs w:val="22"/>
        </w:rPr>
        <w:t xml:space="preserve"> do Município de Rolândia, designados pela Secretária do Município. Sendo eles:</w:t>
      </w:r>
    </w:p>
    <w:p w:rsidR="0030239A" w:rsidRPr="00182E85" w:rsidRDefault="0030239A" w:rsidP="00151225">
      <w:pPr>
        <w:ind w:left="426" w:hanging="426"/>
        <w:contextualSpacing/>
        <w:rPr>
          <w:rFonts w:ascii="Book Antiqua" w:hAnsi="Book Antiqua"/>
          <w:sz w:val="22"/>
          <w:szCs w:val="22"/>
        </w:rPr>
      </w:pPr>
      <w:proofErr w:type="gramStart"/>
      <w:r w:rsidRPr="00182E85">
        <w:rPr>
          <w:rFonts w:ascii="Book Antiqua" w:hAnsi="Book Antiqua"/>
          <w:sz w:val="22"/>
          <w:szCs w:val="22"/>
        </w:rPr>
        <w:t>a</w:t>
      </w:r>
      <w:proofErr w:type="gramEnd"/>
      <w:r w:rsidRPr="00182E85">
        <w:rPr>
          <w:rFonts w:ascii="Book Antiqua" w:hAnsi="Book Antiqua"/>
          <w:sz w:val="22"/>
          <w:szCs w:val="22"/>
        </w:rPr>
        <w:t>)</w:t>
      </w:r>
      <w:r w:rsidRPr="00182E85">
        <w:rPr>
          <w:rFonts w:ascii="Book Antiqua" w:hAnsi="Book Antiqua"/>
          <w:sz w:val="22"/>
          <w:szCs w:val="22"/>
        </w:rPr>
        <w:tab/>
      </w:r>
      <w:r w:rsidR="00D312E6" w:rsidRPr="00182E85">
        <w:rPr>
          <w:rFonts w:ascii="Book Antiqua" w:hAnsi="Book Antiqua"/>
          <w:sz w:val="22"/>
          <w:szCs w:val="22"/>
        </w:rPr>
        <w:t>Lourdes Cesário</w:t>
      </w:r>
      <w:r w:rsidRPr="00182E85">
        <w:rPr>
          <w:rFonts w:ascii="Book Antiqua" w:hAnsi="Book Antiqua"/>
          <w:sz w:val="22"/>
          <w:szCs w:val="22"/>
        </w:rPr>
        <w:t xml:space="preserve">, portadora do CPF </w:t>
      </w:r>
      <w:r w:rsidR="008718D8" w:rsidRPr="00182E85">
        <w:rPr>
          <w:rFonts w:ascii="Book Antiqua" w:hAnsi="Book Antiqua"/>
          <w:sz w:val="22"/>
          <w:szCs w:val="22"/>
        </w:rPr>
        <w:t>919.634.949-20</w:t>
      </w:r>
      <w:r w:rsidRPr="00182E85">
        <w:rPr>
          <w:rFonts w:ascii="Book Antiqua" w:hAnsi="Book Antiqua"/>
          <w:sz w:val="22"/>
          <w:szCs w:val="22"/>
        </w:rPr>
        <w:t xml:space="preserve"> </w:t>
      </w:r>
    </w:p>
    <w:p w:rsidR="0030239A" w:rsidRPr="00182E85" w:rsidRDefault="0030239A" w:rsidP="00151225">
      <w:pPr>
        <w:ind w:left="426" w:hanging="426"/>
        <w:contextualSpacing/>
        <w:rPr>
          <w:rFonts w:ascii="Book Antiqua" w:hAnsi="Book Antiqua"/>
          <w:sz w:val="22"/>
          <w:szCs w:val="22"/>
        </w:rPr>
      </w:pPr>
      <w:proofErr w:type="gramStart"/>
      <w:r w:rsidRPr="00182E85">
        <w:rPr>
          <w:rFonts w:ascii="Book Antiqua" w:hAnsi="Book Antiqua"/>
          <w:sz w:val="22"/>
          <w:szCs w:val="22"/>
        </w:rPr>
        <w:t>b)</w:t>
      </w:r>
      <w:proofErr w:type="gramEnd"/>
      <w:r w:rsidRPr="00182E85">
        <w:rPr>
          <w:rFonts w:ascii="Book Antiqua" w:hAnsi="Book Antiqua"/>
          <w:sz w:val="22"/>
          <w:szCs w:val="22"/>
        </w:rPr>
        <w:tab/>
      </w:r>
      <w:r w:rsidR="008718D8" w:rsidRPr="00182E85">
        <w:rPr>
          <w:rFonts w:ascii="Book Antiqua" w:hAnsi="Book Antiqua"/>
          <w:sz w:val="22"/>
          <w:szCs w:val="22"/>
        </w:rPr>
        <w:t>Juliana Emilia Monteiro Bueno</w:t>
      </w:r>
      <w:r w:rsidRPr="00182E85">
        <w:rPr>
          <w:rFonts w:ascii="Book Antiqua" w:hAnsi="Book Antiqua"/>
          <w:sz w:val="22"/>
          <w:szCs w:val="22"/>
        </w:rPr>
        <w:t xml:space="preserve">, portadora do CPF </w:t>
      </w:r>
      <w:r w:rsidR="008718D8" w:rsidRPr="00182E85">
        <w:rPr>
          <w:rFonts w:ascii="Book Antiqua" w:hAnsi="Book Antiqua"/>
          <w:sz w:val="22"/>
          <w:szCs w:val="22"/>
        </w:rPr>
        <w:t>055.449.009-90</w:t>
      </w:r>
    </w:p>
    <w:p w:rsidR="0030239A" w:rsidRPr="00182E85" w:rsidRDefault="0030239A" w:rsidP="00151225">
      <w:pPr>
        <w:ind w:left="426" w:hanging="426"/>
        <w:contextualSpacing/>
        <w:rPr>
          <w:rFonts w:ascii="Book Antiqua" w:hAnsi="Book Antiqua"/>
          <w:sz w:val="22"/>
          <w:szCs w:val="22"/>
        </w:rPr>
      </w:pPr>
      <w:proofErr w:type="gramStart"/>
      <w:r w:rsidRPr="00182E85">
        <w:rPr>
          <w:rFonts w:ascii="Book Antiqua" w:hAnsi="Book Antiqua"/>
          <w:sz w:val="22"/>
          <w:szCs w:val="22"/>
        </w:rPr>
        <w:t>c)</w:t>
      </w:r>
      <w:proofErr w:type="gramEnd"/>
      <w:r w:rsidRPr="00182E85">
        <w:rPr>
          <w:rFonts w:ascii="Book Antiqua" w:hAnsi="Book Antiqua"/>
          <w:sz w:val="22"/>
          <w:szCs w:val="22"/>
        </w:rPr>
        <w:tab/>
      </w:r>
      <w:proofErr w:type="spellStart"/>
      <w:r w:rsidR="009E2189" w:rsidRPr="00182E85">
        <w:rPr>
          <w:rFonts w:ascii="Book Antiqua" w:hAnsi="Book Antiqua"/>
          <w:sz w:val="22"/>
          <w:szCs w:val="22"/>
        </w:rPr>
        <w:t>Horaci</w:t>
      </w:r>
      <w:proofErr w:type="spellEnd"/>
      <w:r w:rsidR="009E2189" w:rsidRPr="00182E85">
        <w:rPr>
          <w:rFonts w:ascii="Book Antiqua" w:hAnsi="Book Antiqua"/>
          <w:sz w:val="22"/>
          <w:szCs w:val="22"/>
        </w:rPr>
        <w:t xml:space="preserve"> Jaqueline Silva de Souza Ribeiro</w:t>
      </w:r>
      <w:r w:rsidRPr="00182E85">
        <w:rPr>
          <w:rFonts w:ascii="Book Antiqua" w:hAnsi="Book Antiqua"/>
          <w:sz w:val="22"/>
          <w:szCs w:val="22"/>
        </w:rPr>
        <w:t xml:space="preserve">, portadora do CPF </w:t>
      </w:r>
      <w:r w:rsidR="009E2189" w:rsidRPr="00182E85">
        <w:rPr>
          <w:rFonts w:ascii="Book Antiqua" w:hAnsi="Book Antiqua"/>
          <w:sz w:val="22"/>
          <w:szCs w:val="22"/>
        </w:rPr>
        <w:t>442.931.350-49</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5.</w:t>
      </w:r>
      <w:r w:rsidRPr="00182E85">
        <w:rPr>
          <w:rFonts w:ascii="Book Antiqua" w:hAnsi="Book Antiqua"/>
          <w:sz w:val="22"/>
          <w:szCs w:val="22"/>
        </w:rPr>
        <w:tab/>
        <w:t xml:space="preserve">Os servidores designados para a análise da amostra terão o prazo de </w:t>
      </w:r>
      <w:proofErr w:type="gramStart"/>
      <w:r w:rsidR="009E2189" w:rsidRPr="00182E85">
        <w:rPr>
          <w:rFonts w:ascii="Book Antiqua" w:hAnsi="Book Antiqua"/>
          <w:sz w:val="22"/>
          <w:szCs w:val="22"/>
        </w:rPr>
        <w:t>5</w:t>
      </w:r>
      <w:proofErr w:type="gramEnd"/>
      <w:r w:rsidRPr="00182E85">
        <w:rPr>
          <w:rFonts w:ascii="Book Antiqua" w:hAnsi="Book Antiqua"/>
          <w:sz w:val="22"/>
          <w:szCs w:val="22"/>
        </w:rPr>
        <w:t xml:space="preserve"> (</w:t>
      </w:r>
      <w:r w:rsidR="009E2189" w:rsidRPr="00182E85">
        <w:rPr>
          <w:rFonts w:ascii="Book Antiqua" w:hAnsi="Book Antiqua"/>
          <w:sz w:val="22"/>
          <w:szCs w:val="22"/>
        </w:rPr>
        <w:t>cinco</w:t>
      </w:r>
      <w:r w:rsidRPr="00182E85">
        <w:rPr>
          <w:rFonts w:ascii="Book Antiqua" w:hAnsi="Book Antiqua"/>
          <w:sz w:val="22"/>
          <w:szCs w:val="22"/>
        </w:rPr>
        <w:t xml:space="preserve">) dias úteis para a avaliação e resposta da </w:t>
      </w:r>
      <w:r w:rsidR="00EA471C" w:rsidRPr="00182E85">
        <w:rPr>
          <w:rFonts w:ascii="Book Antiqua" w:hAnsi="Book Antiqua"/>
          <w:sz w:val="22"/>
          <w:szCs w:val="22"/>
        </w:rPr>
        <w:t>análise</w:t>
      </w:r>
      <w:r w:rsidR="009E2189" w:rsidRPr="00182E85">
        <w:rPr>
          <w:rFonts w:ascii="Book Antiqua" w:hAnsi="Book Antiqua"/>
          <w:sz w:val="22"/>
          <w:szCs w:val="22"/>
        </w:rPr>
        <w:t xml:space="preserve"> após a mesma ser recebida.</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6.</w:t>
      </w:r>
      <w:r w:rsidRPr="00182E85">
        <w:rPr>
          <w:rFonts w:ascii="Book Antiqua" w:hAnsi="Book Antiqua"/>
          <w:sz w:val="22"/>
          <w:szCs w:val="22"/>
        </w:rPr>
        <w:tab/>
        <w:t xml:space="preserve">As Amostras deverão ser entregues na </w:t>
      </w:r>
      <w:r w:rsidR="009E2189" w:rsidRPr="00182E85">
        <w:rPr>
          <w:rFonts w:ascii="Book Antiqua" w:hAnsi="Book Antiqua"/>
          <w:sz w:val="22"/>
          <w:szCs w:val="22"/>
        </w:rPr>
        <w:t>Alimentação Escolar</w:t>
      </w:r>
      <w:r w:rsidRPr="00182E85">
        <w:rPr>
          <w:rFonts w:ascii="Book Antiqua" w:hAnsi="Book Antiqua"/>
          <w:sz w:val="22"/>
          <w:szCs w:val="22"/>
        </w:rPr>
        <w:t xml:space="preserve">, no endereço: </w:t>
      </w:r>
      <w:r w:rsidR="009E2189" w:rsidRPr="00182E85">
        <w:rPr>
          <w:rFonts w:ascii="Book Antiqua" w:hAnsi="Book Antiqua"/>
          <w:sz w:val="22"/>
          <w:szCs w:val="22"/>
        </w:rPr>
        <w:t>Avenida Presidente Getúlio Vargas, 2995,</w:t>
      </w:r>
      <w:r w:rsidRPr="00182E85">
        <w:rPr>
          <w:rFonts w:ascii="Book Antiqua" w:hAnsi="Book Antiqua"/>
          <w:sz w:val="22"/>
          <w:szCs w:val="22"/>
        </w:rPr>
        <w:t xml:space="preserve"> na cidade de Rolândia, Estado do Paraná, no prazo máximo de </w:t>
      </w:r>
      <w:r w:rsidR="009E2189" w:rsidRPr="00182E85">
        <w:rPr>
          <w:rFonts w:ascii="Book Antiqua" w:hAnsi="Book Antiqua"/>
          <w:sz w:val="22"/>
          <w:szCs w:val="22"/>
        </w:rPr>
        <w:t>05</w:t>
      </w:r>
      <w:r w:rsidRPr="00182E85">
        <w:rPr>
          <w:rFonts w:ascii="Book Antiqua" w:hAnsi="Book Antiqua"/>
          <w:sz w:val="22"/>
          <w:szCs w:val="22"/>
        </w:rPr>
        <w:t xml:space="preserve"> (</w:t>
      </w:r>
      <w:r w:rsidR="009E2189" w:rsidRPr="00182E85">
        <w:rPr>
          <w:rFonts w:ascii="Book Antiqua" w:hAnsi="Book Antiqua"/>
          <w:sz w:val="22"/>
          <w:szCs w:val="22"/>
        </w:rPr>
        <w:t>cinco</w:t>
      </w:r>
      <w:r w:rsidRPr="00182E85">
        <w:rPr>
          <w:rFonts w:ascii="Book Antiqua" w:hAnsi="Book Antiqua"/>
          <w:sz w:val="22"/>
          <w:szCs w:val="22"/>
        </w:rPr>
        <w:t xml:space="preserve">) dias úteis, a partir do recebimento da notificação pelo fornecedor.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7.</w:t>
      </w:r>
      <w:r w:rsidRPr="00182E85">
        <w:rPr>
          <w:rFonts w:ascii="Book Antiqua" w:hAnsi="Book Antiqua"/>
          <w:sz w:val="22"/>
          <w:szCs w:val="22"/>
        </w:rPr>
        <w:tab/>
        <w:t xml:space="preserve">As Amostras deverão ser entregues, no horário das </w:t>
      </w:r>
      <w:proofErr w:type="gramStart"/>
      <w:r w:rsidR="009E2189" w:rsidRPr="00182E85">
        <w:rPr>
          <w:rFonts w:ascii="Book Antiqua" w:hAnsi="Book Antiqua"/>
          <w:sz w:val="22"/>
          <w:szCs w:val="22"/>
        </w:rPr>
        <w:t>07:30</w:t>
      </w:r>
      <w:proofErr w:type="gramEnd"/>
      <w:r w:rsidR="000028E2" w:rsidRPr="00182E85">
        <w:rPr>
          <w:rFonts w:ascii="Book Antiqua" w:hAnsi="Book Antiqua"/>
          <w:sz w:val="22"/>
          <w:szCs w:val="22"/>
        </w:rPr>
        <w:t xml:space="preserve"> às </w:t>
      </w:r>
      <w:r w:rsidR="009E2189" w:rsidRPr="00182E85">
        <w:rPr>
          <w:rFonts w:ascii="Book Antiqua" w:hAnsi="Book Antiqua"/>
          <w:sz w:val="22"/>
          <w:szCs w:val="22"/>
        </w:rPr>
        <w:t>16:30h</w:t>
      </w:r>
      <w:r w:rsidRPr="00182E85">
        <w:rPr>
          <w:rFonts w:ascii="Book Antiqua" w:hAnsi="Book Antiqua"/>
          <w:sz w:val="22"/>
          <w:szCs w:val="22"/>
        </w:rPr>
        <w:t xml:space="preserve">.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8.</w:t>
      </w:r>
      <w:r w:rsidRPr="00182E85">
        <w:rPr>
          <w:rFonts w:ascii="Book Antiqua" w:hAnsi="Book Antiqua"/>
          <w:sz w:val="22"/>
          <w:szCs w:val="22"/>
        </w:rPr>
        <w:tab/>
        <w:t xml:space="preserve">As amostras deverão atender ao especificado neste termo de referência.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9.</w:t>
      </w:r>
      <w:r w:rsidRPr="00182E85">
        <w:rPr>
          <w:rFonts w:ascii="Book Antiqua" w:hAnsi="Book Antiqua"/>
          <w:sz w:val="22"/>
          <w:szCs w:val="22"/>
        </w:rPr>
        <w:tab/>
        <w:t xml:space="preserve">Fica aberto </w:t>
      </w:r>
      <w:proofErr w:type="gramStart"/>
      <w:r w:rsidRPr="00182E85">
        <w:rPr>
          <w:rFonts w:ascii="Book Antiqua" w:hAnsi="Book Antiqua"/>
          <w:sz w:val="22"/>
          <w:szCs w:val="22"/>
        </w:rPr>
        <w:t>a</w:t>
      </w:r>
      <w:proofErr w:type="gramEnd"/>
      <w:r w:rsidRPr="00182E85">
        <w:rPr>
          <w:rFonts w:ascii="Book Antiqua" w:hAnsi="Book Antiqua"/>
          <w:sz w:val="22"/>
          <w:szCs w:val="22"/>
        </w:rPr>
        <w:t xml:space="preserve"> possibilidade de participação aos interessados em acompanhar a entrega ou ainda da análise de amostras, sendo necessário que se manifestem para que seja providenciado espaço físico adequado.</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10.</w:t>
      </w:r>
      <w:r w:rsidRPr="00182E85">
        <w:rPr>
          <w:rFonts w:ascii="Book Antiqua" w:hAnsi="Book Antiqua"/>
          <w:sz w:val="22"/>
          <w:szCs w:val="22"/>
        </w:rPr>
        <w:tab/>
        <w:t xml:space="preserve">Para efeito de avaliação serão levados em conta as especificações, características técnicas, medidas e laudos conforme este Documento de referência.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11.</w:t>
      </w:r>
      <w:r w:rsidRPr="00182E85">
        <w:rPr>
          <w:rFonts w:ascii="Book Antiqua" w:hAnsi="Book Antiqua"/>
          <w:sz w:val="22"/>
          <w:szCs w:val="22"/>
        </w:rPr>
        <w:tab/>
        <w:t xml:space="preserve">A proponente vencedora deverá apresentar junto à amostra ficha técnica do produto com registro na ANVISA e laudos conforme solicitado neste termo de referência.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12.</w:t>
      </w:r>
      <w:r w:rsidRPr="00182E85">
        <w:rPr>
          <w:rFonts w:ascii="Book Antiqua" w:hAnsi="Book Antiqua"/>
          <w:sz w:val="22"/>
          <w:szCs w:val="22"/>
        </w:rPr>
        <w:tab/>
        <w:t xml:space="preserve">Será tolerada variação dimensional nas dimensões externas especificadas para os pacotes, produtos objetos do presente certame, considerando medidas aproximadas, respeitando as medidas mínimas estabelecidas no item.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13.</w:t>
      </w:r>
      <w:r w:rsidRPr="00182E85">
        <w:rPr>
          <w:rFonts w:ascii="Book Antiqua" w:hAnsi="Book Antiqua"/>
          <w:sz w:val="22"/>
          <w:szCs w:val="22"/>
        </w:rPr>
        <w:tab/>
        <w:t xml:space="preserve">Em caso de amostra rejeitada haverá direito à contraprova ao licitante, a fim de assegurar o direito ao mesmo ao contraditório e a ampla defesa. O prazo será de 48 (quarenta e oito) horas para que o licitante protocole o recurso no sistema de protocolo oficial do município, </w:t>
      </w:r>
      <w:proofErr w:type="gramStart"/>
      <w:r w:rsidRPr="00182E85">
        <w:rPr>
          <w:rFonts w:ascii="Book Antiqua" w:hAnsi="Book Antiqua"/>
          <w:sz w:val="22"/>
          <w:szCs w:val="22"/>
        </w:rPr>
        <w:t>após</w:t>
      </w:r>
      <w:proofErr w:type="gramEnd"/>
      <w:r w:rsidRPr="00182E85">
        <w:rPr>
          <w:rFonts w:ascii="Book Antiqua" w:hAnsi="Book Antiqua"/>
          <w:sz w:val="22"/>
          <w:szCs w:val="22"/>
        </w:rPr>
        <w:t xml:space="preserve"> aceito o protocolo o licitante encaminhará um laudo técnico da amostra emitido por um laboratório de notória especialização juntamente com outra amostra do mesmo produto, </w:t>
      </w:r>
      <w:r w:rsidR="005D3142" w:rsidRPr="00182E85">
        <w:rPr>
          <w:rFonts w:ascii="Book Antiqua" w:hAnsi="Book Antiqua"/>
          <w:sz w:val="22"/>
          <w:szCs w:val="22"/>
        </w:rPr>
        <w:t>a fim de</w:t>
      </w:r>
      <w:r w:rsidRPr="00182E85">
        <w:rPr>
          <w:rFonts w:ascii="Book Antiqua" w:hAnsi="Book Antiqua"/>
          <w:sz w:val="22"/>
          <w:szCs w:val="22"/>
        </w:rPr>
        <w:t xml:space="preserve"> refazer os testes e confrontar com o laudo técnico do laboratório).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w:t>
      </w:r>
      <w:r w:rsidR="0027080C">
        <w:rPr>
          <w:rFonts w:ascii="Book Antiqua" w:hAnsi="Book Antiqua"/>
          <w:sz w:val="22"/>
          <w:szCs w:val="22"/>
        </w:rPr>
        <w:t>4</w:t>
      </w:r>
      <w:r w:rsidRPr="00182E85">
        <w:rPr>
          <w:rFonts w:ascii="Book Antiqua" w:hAnsi="Book Antiqua"/>
          <w:sz w:val="22"/>
          <w:szCs w:val="22"/>
        </w:rPr>
        <w:t>.</w:t>
      </w:r>
      <w:r w:rsidRPr="00182E85">
        <w:rPr>
          <w:rFonts w:ascii="Book Antiqua" w:hAnsi="Book Antiqua"/>
          <w:sz w:val="22"/>
          <w:szCs w:val="22"/>
        </w:rPr>
        <w:tab/>
        <w:t xml:space="preserve"> O resultado das avaliações será divulgado no site oficial do município no referido processo.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w:t>
      </w:r>
      <w:r w:rsidR="0027080C">
        <w:rPr>
          <w:rFonts w:ascii="Book Antiqua" w:hAnsi="Book Antiqua"/>
          <w:sz w:val="22"/>
          <w:szCs w:val="22"/>
        </w:rPr>
        <w:t>5</w:t>
      </w:r>
      <w:r w:rsidRPr="00182E85">
        <w:rPr>
          <w:rFonts w:ascii="Book Antiqua" w:hAnsi="Book Antiqua"/>
          <w:sz w:val="22"/>
          <w:szCs w:val="22"/>
        </w:rPr>
        <w:t>.</w:t>
      </w:r>
      <w:r w:rsidRPr="00182E85">
        <w:rPr>
          <w:rFonts w:ascii="Book Antiqua" w:hAnsi="Book Antiqua"/>
          <w:sz w:val="22"/>
          <w:szCs w:val="22"/>
        </w:rPr>
        <w:tab/>
        <w:t xml:space="preserve">A rejeição do item será devidamente fundamentada. </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w:t>
      </w:r>
      <w:r w:rsidR="0027080C">
        <w:rPr>
          <w:rFonts w:ascii="Book Antiqua" w:hAnsi="Book Antiqua"/>
          <w:sz w:val="22"/>
          <w:szCs w:val="22"/>
        </w:rPr>
        <w:t>6</w:t>
      </w:r>
      <w:r w:rsidRPr="00182E85">
        <w:rPr>
          <w:rFonts w:ascii="Book Antiqua" w:hAnsi="Book Antiqua"/>
          <w:sz w:val="22"/>
          <w:szCs w:val="22"/>
        </w:rPr>
        <w:t>.</w:t>
      </w:r>
      <w:r w:rsidRPr="00182E85">
        <w:rPr>
          <w:rFonts w:ascii="Book Antiqua" w:hAnsi="Book Antiqua"/>
          <w:sz w:val="22"/>
          <w:szCs w:val="22"/>
        </w:rPr>
        <w:tab/>
        <w:t xml:space="preserve">Respeitando todos os prazos, e a amostra sendo </w:t>
      </w:r>
      <w:proofErr w:type="gramStart"/>
      <w:r w:rsidRPr="00182E85">
        <w:rPr>
          <w:rFonts w:ascii="Book Antiqua" w:hAnsi="Book Antiqua"/>
          <w:sz w:val="22"/>
          <w:szCs w:val="22"/>
        </w:rPr>
        <w:t>rejeitada,</w:t>
      </w:r>
      <w:r w:rsidR="00414B84" w:rsidRPr="00182E85">
        <w:rPr>
          <w:rFonts w:ascii="Book Antiqua" w:hAnsi="Book Antiqua"/>
          <w:sz w:val="22"/>
          <w:szCs w:val="22"/>
        </w:rPr>
        <w:t xml:space="preserve"> </w:t>
      </w:r>
      <w:r w:rsidRPr="00182E85">
        <w:rPr>
          <w:rFonts w:ascii="Book Antiqua" w:hAnsi="Book Antiqua"/>
          <w:sz w:val="22"/>
          <w:szCs w:val="22"/>
        </w:rPr>
        <w:t>o licitante</w:t>
      </w:r>
      <w:proofErr w:type="gramEnd"/>
      <w:r w:rsidRPr="00182E85">
        <w:rPr>
          <w:rFonts w:ascii="Book Antiqua" w:hAnsi="Book Antiqua"/>
          <w:sz w:val="22"/>
          <w:szCs w:val="22"/>
        </w:rPr>
        <w:t xml:space="preserve"> será desclassificado, o corpo técnico avaliador examinará a proposta do licitante </w:t>
      </w:r>
      <w:proofErr w:type="spellStart"/>
      <w:r w:rsidR="005D3142" w:rsidRPr="00182E85">
        <w:rPr>
          <w:rFonts w:ascii="Book Antiqua" w:hAnsi="Book Antiqua"/>
          <w:sz w:val="22"/>
          <w:szCs w:val="22"/>
        </w:rPr>
        <w:t>subsequente</w:t>
      </w:r>
      <w:proofErr w:type="spellEnd"/>
      <w:r w:rsidRPr="00182E85">
        <w:rPr>
          <w:rFonts w:ascii="Book Antiqua" w:hAnsi="Book Antiqua"/>
          <w:sz w:val="22"/>
          <w:szCs w:val="22"/>
        </w:rPr>
        <w:t xml:space="preserve"> e solicitará amostra dos itens, no prazo de </w:t>
      </w:r>
      <w:r w:rsidR="00414B84" w:rsidRPr="00182E85">
        <w:rPr>
          <w:rFonts w:ascii="Book Antiqua" w:hAnsi="Book Antiqua"/>
          <w:sz w:val="22"/>
          <w:szCs w:val="22"/>
        </w:rPr>
        <w:t>05</w:t>
      </w:r>
      <w:r w:rsidRPr="00182E85">
        <w:rPr>
          <w:rFonts w:ascii="Book Antiqua" w:hAnsi="Book Antiqua"/>
          <w:sz w:val="22"/>
          <w:szCs w:val="22"/>
        </w:rPr>
        <w:t>(</w:t>
      </w:r>
      <w:r w:rsidR="00414B84" w:rsidRPr="00182E85">
        <w:rPr>
          <w:rFonts w:ascii="Book Antiqua" w:hAnsi="Book Antiqua"/>
          <w:sz w:val="22"/>
          <w:szCs w:val="22"/>
        </w:rPr>
        <w:t>cinco</w:t>
      </w:r>
      <w:r w:rsidRPr="00182E85">
        <w:rPr>
          <w:rFonts w:ascii="Book Antiqua" w:hAnsi="Book Antiqua"/>
          <w:sz w:val="22"/>
          <w:szCs w:val="22"/>
        </w:rPr>
        <w:t>) dias úteis para a entrega da mesma a partir do recebimento da notificação. Após o teste caso a amostra seja rejeitada, será solicitado ao próximo proponente amostra para teste tendo o mesmo prazo de entrega, e assim acontecerá até a aprovação da amostra.</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w:t>
      </w:r>
      <w:r w:rsidR="0027080C">
        <w:rPr>
          <w:rFonts w:ascii="Book Antiqua" w:hAnsi="Book Antiqua"/>
          <w:sz w:val="22"/>
          <w:szCs w:val="22"/>
        </w:rPr>
        <w:t>7</w:t>
      </w:r>
      <w:r w:rsidRPr="00182E85">
        <w:rPr>
          <w:rFonts w:ascii="Book Antiqua" w:hAnsi="Book Antiqua"/>
          <w:sz w:val="22"/>
          <w:szCs w:val="22"/>
        </w:rPr>
        <w:t>.</w:t>
      </w:r>
      <w:r w:rsidRPr="00182E85">
        <w:rPr>
          <w:rFonts w:ascii="Book Antiqua" w:hAnsi="Book Antiqua"/>
          <w:sz w:val="22"/>
          <w:szCs w:val="22"/>
        </w:rPr>
        <w:tab/>
        <w:t>As amostras entregues para avaliação não serão devolvidas.</w:t>
      </w:r>
    </w:p>
    <w:p w:rsidR="0030239A" w:rsidRPr="00182E85" w:rsidRDefault="0030239A" w:rsidP="00151225">
      <w:pPr>
        <w:ind w:left="426" w:hanging="426"/>
        <w:contextualSpacing/>
        <w:rPr>
          <w:rFonts w:ascii="Book Antiqua" w:hAnsi="Book Antiqua"/>
          <w:sz w:val="22"/>
          <w:szCs w:val="22"/>
        </w:rPr>
      </w:pPr>
      <w:r w:rsidRPr="00182E85">
        <w:rPr>
          <w:rFonts w:ascii="Book Antiqua" w:hAnsi="Book Antiqua"/>
          <w:sz w:val="22"/>
          <w:szCs w:val="22"/>
        </w:rPr>
        <w:t>1</w:t>
      </w:r>
      <w:r w:rsidR="0027080C">
        <w:rPr>
          <w:rFonts w:ascii="Book Antiqua" w:hAnsi="Book Antiqua"/>
          <w:sz w:val="22"/>
          <w:szCs w:val="22"/>
        </w:rPr>
        <w:t>8</w:t>
      </w:r>
      <w:r w:rsidRPr="00182E85">
        <w:rPr>
          <w:rFonts w:ascii="Book Antiqua" w:hAnsi="Book Antiqua"/>
          <w:sz w:val="22"/>
          <w:szCs w:val="22"/>
        </w:rPr>
        <w:t>.</w:t>
      </w:r>
      <w:r w:rsidRPr="00182E85">
        <w:rPr>
          <w:rFonts w:ascii="Book Antiqua" w:hAnsi="Book Antiqua"/>
          <w:sz w:val="22"/>
          <w:szCs w:val="22"/>
        </w:rPr>
        <w:tab/>
        <w:t xml:space="preserve">O presente processo licitatório será adjudicado e homologado somente posterior ao término do processo da análise das amostras. </w:t>
      </w:r>
    </w:p>
    <w:p w:rsidR="0030239A" w:rsidRPr="00182E85" w:rsidRDefault="0027080C" w:rsidP="00151225">
      <w:pPr>
        <w:ind w:left="426" w:hanging="426"/>
        <w:contextualSpacing/>
        <w:rPr>
          <w:rFonts w:ascii="Book Antiqua" w:hAnsi="Book Antiqua"/>
          <w:sz w:val="22"/>
          <w:szCs w:val="22"/>
        </w:rPr>
      </w:pPr>
      <w:r>
        <w:rPr>
          <w:rFonts w:ascii="Book Antiqua" w:hAnsi="Book Antiqua"/>
          <w:sz w:val="22"/>
          <w:szCs w:val="22"/>
        </w:rPr>
        <w:t>19</w:t>
      </w:r>
      <w:r w:rsidR="0030239A" w:rsidRPr="00182E85">
        <w:rPr>
          <w:rFonts w:ascii="Book Antiqua" w:hAnsi="Book Antiqua"/>
          <w:sz w:val="22"/>
          <w:szCs w:val="22"/>
        </w:rPr>
        <w:t>.</w:t>
      </w:r>
      <w:r w:rsidR="0030239A" w:rsidRPr="00182E85">
        <w:rPr>
          <w:rFonts w:ascii="Book Antiqua" w:hAnsi="Book Antiqua"/>
          <w:sz w:val="22"/>
          <w:szCs w:val="22"/>
        </w:rPr>
        <w:tab/>
        <w:t>Todos os custos e despesas, diretas ou indiretas, decorrentes do fornecimento da amostra, serão do LICITANTE, sem qualquer ônus à CONTRATANTE.</w:t>
      </w:r>
    </w:p>
    <w:p w:rsidR="0030239A" w:rsidRPr="00182E85" w:rsidRDefault="0027080C" w:rsidP="00151225">
      <w:pPr>
        <w:ind w:left="426" w:hanging="426"/>
        <w:contextualSpacing/>
        <w:rPr>
          <w:rFonts w:ascii="Book Antiqua" w:hAnsi="Book Antiqua"/>
          <w:sz w:val="22"/>
          <w:szCs w:val="22"/>
        </w:rPr>
      </w:pPr>
      <w:r>
        <w:rPr>
          <w:rFonts w:ascii="Book Antiqua" w:hAnsi="Book Antiqua"/>
          <w:sz w:val="22"/>
          <w:szCs w:val="22"/>
        </w:rPr>
        <w:t>20</w:t>
      </w:r>
      <w:r w:rsidR="0030239A" w:rsidRPr="00182E85">
        <w:rPr>
          <w:rFonts w:ascii="Book Antiqua" w:hAnsi="Book Antiqua"/>
          <w:sz w:val="22"/>
          <w:szCs w:val="22"/>
        </w:rPr>
        <w:t>.</w:t>
      </w:r>
      <w:r w:rsidR="0030239A" w:rsidRPr="00182E85">
        <w:rPr>
          <w:rFonts w:ascii="Book Antiqua" w:hAnsi="Book Antiqua"/>
          <w:sz w:val="22"/>
          <w:szCs w:val="22"/>
        </w:rPr>
        <w:tab/>
        <w:t>Considerando a necessidade de apresentação de laudo após análise das amostras encaminhadas, será utilizado o modelo disposto nos anexos da Instrução de Procedimento n.º 03/2023, documento: “MODELO DE LAUDO - MATERIAL DE CONSUMO E BENS”, sendo:</w:t>
      </w:r>
    </w:p>
    <w:p w:rsidR="0030239A" w:rsidRPr="00182E85" w:rsidRDefault="0030239A" w:rsidP="00151225">
      <w:pPr>
        <w:ind w:left="426" w:hanging="426"/>
        <w:contextualSpacing/>
        <w:rPr>
          <w:rFonts w:ascii="Book Antiqua" w:hAnsi="Book Antiqua"/>
          <w:sz w:val="22"/>
          <w:szCs w:val="22"/>
        </w:rPr>
      </w:pP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Modelo de Laudo:</w:t>
      </w:r>
    </w:p>
    <w:p w:rsidR="0030239A" w:rsidRPr="00151225" w:rsidRDefault="0030239A" w:rsidP="00151225">
      <w:pPr>
        <w:ind w:left="426" w:hanging="426"/>
        <w:contextualSpacing/>
        <w:rPr>
          <w:rFonts w:ascii="Book Antiqua" w:hAnsi="Book Antiqua"/>
          <w:sz w:val="22"/>
          <w:szCs w:val="22"/>
          <w:highlight w:val="yellow"/>
        </w:rPr>
      </w:pPr>
    </w:p>
    <w:tbl>
      <w:tblPr>
        <w:tblStyle w:val="Tabelacomgrade"/>
        <w:tblW w:w="0" w:type="auto"/>
        <w:tblInd w:w="426" w:type="dxa"/>
        <w:tblLook w:val="04A0"/>
      </w:tblPr>
      <w:tblGrid>
        <w:gridCol w:w="9287"/>
      </w:tblGrid>
      <w:tr w:rsidR="00382AF2" w:rsidTr="00964F33">
        <w:tc>
          <w:tcPr>
            <w:tcW w:w="9287" w:type="dxa"/>
          </w:tcPr>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LAUDO TÉCNICO DE ANÁLISE DE AMOSTRAS N.º __ / 202 _</w:t>
            </w:r>
            <w:proofErr w:type="gramStart"/>
            <w:r w:rsidRPr="00182E85">
              <w:rPr>
                <w:rFonts w:ascii="Book Antiqua" w:hAnsi="Book Antiqua"/>
                <w:sz w:val="22"/>
                <w:szCs w:val="22"/>
              </w:rPr>
              <w:t xml:space="preserve"> .</w:t>
            </w:r>
            <w:proofErr w:type="gramEnd"/>
          </w:p>
          <w:p w:rsidR="00382AF2" w:rsidRPr="00182E85" w:rsidRDefault="00382AF2" w:rsidP="00382AF2">
            <w:pPr>
              <w:ind w:left="426" w:hanging="426"/>
              <w:contextualSpacing/>
              <w:rPr>
                <w:rFonts w:ascii="Book Antiqua" w:hAnsi="Book Antiqua"/>
                <w:sz w:val="22"/>
                <w:szCs w:val="22"/>
              </w:rPr>
            </w:pP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 xml:space="preserve">PREGÃO ___________________ N° __ / 202_. </w:t>
            </w:r>
          </w:p>
          <w:p w:rsidR="00382AF2" w:rsidRPr="00182E85" w:rsidRDefault="00382AF2" w:rsidP="00382AF2">
            <w:pPr>
              <w:ind w:left="426" w:hanging="426"/>
              <w:contextualSpacing/>
              <w:rPr>
                <w:rFonts w:ascii="Book Antiqua" w:hAnsi="Book Antiqua"/>
                <w:sz w:val="22"/>
                <w:szCs w:val="22"/>
              </w:rPr>
            </w:pP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 xml:space="preserve">ANÁLISE DAS AMOSTRAS APRESENTADAS </w:t>
            </w: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Relata as impressões acerca das amostras apresentadas pelas empresas vencedoras do Certame - Pregão ____________ n.º __ / 2.02_</w:t>
            </w:r>
            <w:proofErr w:type="gramStart"/>
            <w:r w:rsidRPr="00182E85">
              <w:rPr>
                <w:rFonts w:ascii="Book Antiqua" w:hAnsi="Book Antiqua"/>
                <w:sz w:val="22"/>
                <w:szCs w:val="22"/>
              </w:rPr>
              <w:t>,</w:t>
            </w:r>
            <w:proofErr w:type="gramEnd"/>
            <w:r w:rsidRPr="00182E85">
              <w:rPr>
                <w:rFonts w:ascii="Book Antiqua" w:hAnsi="Book Antiqua"/>
                <w:sz w:val="22"/>
                <w:szCs w:val="22"/>
              </w:rPr>
              <w:t>que teve por objeto “___________________________”.</w:t>
            </w:r>
          </w:p>
          <w:p w:rsidR="00382AF2" w:rsidRPr="00182E85" w:rsidRDefault="00382AF2" w:rsidP="00382AF2">
            <w:pPr>
              <w:ind w:left="426" w:hanging="426"/>
              <w:contextualSpacing/>
              <w:rPr>
                <w:rFonts w:ascii="Book Antiqua" w:hAnsi="Book Antiqua"/>
                <w:sz w:val="22"/>
                <w:szCs w:val="22"/>
              </w:rPr>
            </w:pP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 xml:space="preserve">Os servidores abaixo assinado, conforme </w:t>
            </w:r>
            <w:proofErr w:type="gramStart"/>
            <w:r w:rsidRPr="00182E85">
              <w:rPr>
                <w:rFonts w:ascii="Book Antiqua" w:hAnsi="Book Antiqua"/>
                <w:sz w:val="22"/>
                <w:szCs w:val="22"/>
              </w:rPr>
              <w:t>descritos no processo administrativo relativo ao pregão acima citado, na condição de responsáveis pela análise das amostras, no uso de suas atribuições, apresenta</w:t>
            </w:r>
            <w:proofErr w:type="gramEnd"/>
            <w:r w:rsidRPr="00182E85">
              <w:rPr>
                <w:rFonts w:ascii="Book Antiqua" w:hAnsi="Book Antiqua"/>
                <w:sz w:val="22"/>
                <w:szCs w:val="22"/>
              </w:rPr>
              <w:t xml:space="preserve"> a seguir o resultado da análise das amostras, empresa:_____________________________ , CNPJ. N.º _______________________</w:t>
            </w: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DESCRIÇÃO:</w:t>
            </w: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LOTE 0X – ITEM XX: (descrição do Item)</w:t>
            </w:r>
          </w:p>
          <w:p w:rsidR="00382AF2" w:rsidRPr="00182E85" w:rsidRDefault="00382AF2" w:rsidP="00382AF2">
            <w:pPr>
              <w:ind w:left="426" w:hanging="426"/>
              <w:contextualSpacing/>
              <w:rPr>
                <w:rFonts w:ascii="Book Antiqua" w:hAnsi="Book Antiqua"/>
                <w:sz w:val="22"/>
                <w:szCs w:val="22"/>
              </w:rPr>
            </w:pP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 xml:space="preserve">1. RELATÓRIO </w:t>
            </w: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Trata-se de parecer de análise da amostra apresentada pela empresa __________________________________</w:t>
            </w:r>
            <w:proofErr w:type="gramStart"/>
            <w:r w:rsidRPr="00182E85">
              <w:rPr>
                <w:rFonts w:ascii="Book Antiqua" w:hAnsi="Book Antiqua"/>
                <w:sz w:val="22"/>
                <w:szCs w:val="22"/>
              </w:rPr>
              <w:t xml:space="preserve"> ,</w:t>
            </w:r>
            <w:proofErr w:type="gramEnd"/>
            <w:r w:rsidRPr="00182E85">
              <w:rPr>
                <w:rFonts w:ascii="Book Antiqua" w:hAnsi="Book Antiqua"/>
                <w:sz w:val="22"/>
                <w:szCs w:val="22"/>
              </w:rPr>
              <w:t xml:space="preserve"> CNPJ. N.º _________________________ referente </w:t>
            </w:r>
            <w:proofErr w:type="spellStart"/>
            <w:r w:rsidRPr="00182E85">
              <w:rPr>
                <w:rFonts w:ascii="Book Antiqua" w:hAnsi="Book Antiqua"/>
                <w:sz w:val="22"/>
                <w:szCs w:val="22"/>
              </w:rPr>
              <w:t>aopregão</w:t>
            </w:r>
            <w:proofErr w:type="spellEnd"/>
            <w:r w:rsidRPr="00182E85">
              <w:rPr>
                <w:rFonts w:ascii="Book Antiqua" w:hAnsi="Book Antiqua"/>
                <w:sz w:val="22"/>
                <w:szCs w:val="22"/>
              </w:rPr>
              <w:t xml:space="preserve"> _____________ n° __ / 2.02_, cujo objeto é “____________________”</w:t>
            </w:r>
          </w:p>
          <w:p w:rsidR="00382AF2" w:rsidRPr="00182E85" w:rsidRDefault="00382AF2" w:rsidP="00382AF2">
            <w:pPr>
              <w:ind w:left="426" w:hanging="426"/>
              <w:contextualSpacing/>
              <w:rPr>
                <w:rFonts w:ascii="Book Antiqua" w:hAnsi="Book Antiqua"/>
                <w:sz w:val="22"/>
                <w:szCs w:val="22"/>
              </w:rPr>
            </w:pP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A seguir, fotos das amostras apresentadas:</w:t>
            </w: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LOTE 0x – ITEM 0x</w:t>
            </w:r>
          </w:p>
          <w:p w:rsidR="00382AF2" w:rsidRPr="00182E85" w:rsidRDefault="00382AF2" w:rsidP="00382AF2">
            <w:pPr>
              <w:ind w:left="426" w:hanging="426"/>
              <w:contextualSpacing/>
              <w:rPr>
                <w:rFonts w:ascii="Book Antiqua" w:hAnsi="Book Antiqua"/>
                <w:sz w:val="22"/>
                <w:szCs w:val="22"/>
              </w:rPr>
            </w:pPr>
            <w:r w:rsidRPr="00182E85">
              <w:rPr>
                <w:rFonts w:ascii="Book Antiqua" w:hAnsi="Book Antiqua"/>
                <w:sz w:val="22"/>
                <w:szCs w:val="22"/>
              </w:rPr>
              <w:t>FOTO DA AMOSTRA</w:t>
            </w:r>
          </w:p>
          <w:p w:rsidR="00382AF2" w:rsidRPr="00182E85" w:rsidRDefault="00382AF2" w:rsidP="00382AF2">
            <w:pPr>
              <w:ind w:left="426" w:hanging="426"/>
              <w:contextualSpacing/>
              <w:rPr>
                <w:rFonts w:ascii="Book Antiqua" w:hAnsi="Book Antiqua"/>
                <w:sz w:val="22"/>
                <w:szCs w:val="22"/>
              </w:rPr>
            </w:pPr>
          </w:p>
          <w:p w:rsidR="00964F33" w:rsidRDefault="00964F33" w:rsidP="00964F33">
            <w:pPr>
              <w:ind w:left="426" w:hanging="426"/>
              <w:contextualSpacing/>
            </w:pPr>
            <w:r>
              <w:t xml:space="preserve">2. CONCLUSÃO </w:t>
            </w:r>
          </w:p>
          <w:p w:rsidR="00964F33" w:rsidRDefault="00964F33" w:rsidP="00964F33">
            <w:pPr>
              <w:ind w:left="426" w:hanging="426"/>
              <w:contextualSpacing/>
            </w:pPr>
          </w:p>
          <w:p w:rsidR="00964F33" w:rsidRDefault="00964F33" w:rsidP="00964F33">
            <w:pPr>
              <w:ind w:left="426" w:hanging="426"/>
              <w:contextualSpacing/>
            </w:pPr>
            <w:proofErr w:type="gramStart"/>
            <w:r>
              <w:t>2.1 DESCRITIVO</w:t>
            </w:r>
            <w:proofErr w:type="gramEnd"/>
            <w:r>
              <w:t xml:space="preserve"> DO ITEM LICITADO CONDIZ COM O OFERTADO: </w:t>
            </w:r>
          </w:p>
          <w:p w:rsidR="00964F33" w:rsidRDefault="00964F33" w:rsidP="00964F33">
            <w:pPr>
              <w:ind w:left="426" w:hanging="426"/>
              <w:contextualSpacing/>
            </w:pPr>
            <w:proofErr w:type="gramStart"/>
            <w:r>
              <w:t>2.2 ANÁLISE</w:t>
            </w:r>
            <w:proofErr w:type="gramEnd"/>
            <w:r>
              <w:t xml:space="preserve"> FÍSICO/QUÍMICA/FUNCIONAL: </w:t>
            </w:r>
          </w:p>
          <w:p w:rsidR="00964F33" w:rsidRDefault="00964F33" w:rsidP="00964F33">
            <w:pPr>
              <w:ind w:left="426" w:hanging="426"/>
              <w:contextualSpacing/>
            </w:pPr>
            <w:proofErr w:type="gramStart"/>
            <w:r>
              <w:t>2.3 GRAU</w:t>
            </w:r>
            <w:proofErr w:type="gramEnd"/>
            <w:r>
              <w:t xml:space="preserve"> DE FUNDAMENTAÇÃO E PRECISÃO:</w:t>
            </w:r>
          </w:p>
          <w:p w:rsidR="00964F33" w:rsidRDefault="00964F33" w:rsidP="00964F33">
            <w:pPr>
              <w:ind w:left="426" w:hanging="426"/>
              <w:contextualSpacing/>
            </w:pPr>
            <w:r>
              <w:t xml:space="preserve"> A licitante classificada em 1º lugar para o objeto do pregão acima identificado realizou a entrega da amostra em tempo hábil, na data de __ / ____ / ______ sendo possível a análise de acordo com o que determina a Instrução de Procedimento n.º 03/2022. </w:t>
            </w:r>
          </w:p>
          <w:p w:rsidR="00964F33" w:rsidRDefault="00964F33" w:rsidP="00964F33">
            <w:pPr>
              <w:ind w:left="426" w:hanging="426"/>
              <w:contextualSpacing/>
            </w:pPr>
            <w:r>
              <w:t xml:space="preserve">A análise das amostras foi feita com base nas especificações do edital de licitação N° __ /2.02_, Anexo I -, LOTE 0X – ITEM 0X </w:t>
            </w:r>
          </w:p>
          <w:p w:rsidR="00964F33" w:rsidRDefault="00964F33" w:rsidP="00964F33">
            <w:pPr>
              <w:ind w:left="426" w:hanging="426"/>
              <w:contextualSpacing/>
            </w:pPr>
            <w:r>
              <w:t>Ante o exposto, OS SERVIDORES ABAIXO IDENTIFICADOS E ASSINADOS, decidem pela ______________ das amostras apresentadas.</w:t>
            </w:r>
          </w:p>
          <w:p w:rsidR="00964F33" w:rsidRDefault="00964F33" w:rsidP="00964F33">
            <w:pPr>
              <w:ind w:left="426" w:hanging="426"/>
              <w:contextualSpacing/>
            </w:pPr>
            <w:r>
              <w:t xml:space="preserve"> </w:t>
            </w:r>
            <w:proofErr w:type="spellStart"/>
            <w:r>
              <w:t>Rolândia-PR</w:t>
            </w:r>
            <w:proofErr w:type="spellEnd"/>
            <w:r>
              <w:t xml:space="preserve">, ___ de ____________ de 2.02____________________ </w:t>
            </w:r>
          </w:p>
          <w:p w:rsidR="00964F33" w:rsidRDefault="00964F33" w:rsidP="00964F33">
            <w:pPr>
              <w:ind w:left="426" w:hanging="426"/>
              <w:contextualSpacing/>
            </w:pPr>
            <w:r>
              <w:t xml:space="preserve">Nome: CPF n.º Matricula: ____________________ </w:t>
            </w:r>
          </w:p>
          <w:p w:rsidR="00964F33" w:rsidRDefault="00964F33" w:rsidP="00964F33">
            <w:pPr>
              <w:ind w:left="426" w:hanging="426"/>
              <w:contextualSpacing/>
            </w:pPr>
            <w:r>
              <w:t xml:space="preserve">Nome: CPF n.º Matricula: ____________________ </w:t>
            </w:r>
          </w:p>
          <w:p w:rsidR="00964F33" w:rsidRDefault="00964F33" w:rsidP="00964F33">
            <w:pPr>
              <w:ind w:left="426" w:hanging="426"/>
              <w:contextualSpacing/>
            </w:pPr>
            <w:r>
              <w:t>Nome: CPF n.º Matricula:</w:t>
            </w:r>
            <w:r w:rsidR="00182E85">
              <w:t xml:space="preserve"> ____________________</w:t>
            </w:r>
          </w:p>
          <w:p w:rsidR="00964F33" w:rsidRDefault="00964F33" w:rsidP="00964F33">
            <w:pPr>
              <w:ind w:left="426" w:hanging="426"/>
              <w:contextualSpacing/>
            </w:pPr>
          </w:p>
          <w:p w:rsidR="00964F33" w:rsidRPr="00151225" w:rsidRDefault="00964F33" w:rsidP="00382AF2">
            <w:pPr>
              <w:ind w:left="426" w:hanging="426"/>
              <w:contextualSpacing/>
              <w:rPr>
                <w:rFonts w:ascii="Book Antiqua" w:hAnsi="Book Antiqua"/>
                <w:sz w:val="22"/>
                <w:szCs w:val="22"/>
                <w:highlight w:val="yellow"/>
              </w:rPr>
            </w:pPr>
          </w:p>
          <w:p w:rsidR="00382AF2" w:rsidRDefault="00382AF2" w:rsidP="00382AF2">
            <w:pPr>
              <w:ind w:left="426" w:hanging="426"/>
              <w:contextualSpacing/>
              <w:rPr>
                <w:rFonts w:ascii="Book Antiqua" w:hAnsi="Book Antiqua"/>
                <w:sz w:val="22"/>
                <w:szCs w:val="22"/>
              </w:rPr>
            </w:pPr>
          </w:p>
        </w:tc>
      </w:tr>
    </w:tbl>
    <w:p w:rsidR="00964F33" w:rsidRPr="00151225" w:rsidRDefault="00964F33" w:rsidP="00151225">
      <w:pPr>
        <w:ind w:left="426" w:hanging="426"/>
        <w:contextualSpacing/>
        <w:rPr>
          <w:rFonts w:ascii="Book Antiqua" w:hAnsi="Book Antiqua"/>
          <w:sz w:val="22"/>
          <w:szCs w:val="22"/>
        </w:rPr>
      </w:pPr>
    </w:p>
    <w:p w:rsidR="0030239A" w:rsidRPr="00151225" w:rsidRDefault="00182E85" w:rsidP="00151225">
      <w:pPr>
        <w:ind w:left="426" w:hanging="426"/>
        <w:contextualSpacing/>
        <w:rPr>
          <w:rFonts w:ascii="Book Antiqua" w:hAnsi="Book Antiqua"/>
          <w:sz w:val="22"/>
          <w:szCs w:val="22"/>
        </w:rPr>
      </w:pPr>
      <w:r>
        <w:rPr>
          <w:rFonts w:ascii="Book Antiqua" w:hAnsi="Book Antiqua"/>
          <w:sz w:val="22"/>
          <w:szCs w:val="22"/>
        </w:rPr>
        <w:t>2</w:t>
      </w:r>
      <w:r w:rsidR="0027080C">
        <w:rPr>
          <w:rFonts w:ascii="Book Antiqua" w:hAnsi="Book Antiqua"/>
          <w:sz w:val="22"/>
          <w:szCs w:val="22"/>
        </w:rPr>
        <w:t>1</w:t>
      </w:r>
      <w:r w:rsidR="0030239A" w:rsidRPr="00151225">
        <w:rPr>
          <w:rFonts w:ascii="Book Antiqua" w:hAnsi="Book Antiqua"/>
          <w:sz w:val="22"/>
          <w:szCs w:val="22"/>
        </w:rPr>
        <w:t xml:space="preserve"> As amostras deverão estar perfeitamente de acordo com as especificações </w:t>
      </w:r>
      <w:proofErr w:type="gramStart"/>
      <w:r w:rsidR="0030239A" w:rsidRPr="00151225">
        <w:rPr>
          <w:rFonts w:ascii="Book Antiqua" w:hAnsi="Book Antiqua"/>
          <w:sz w:val="22"/>
          <w:szCs w:val="22"/>
        </w:rPr>
        <w:t>do edital e acompanhadas</w:t>
      </w:r>
      <w:proofErr w:type="gramEnd"/>
      <w:r w:rsidR="0030239A" w:rsidRPr="00151225">
        <w:rPr>
          <w:rFonts w:ascii="Book Antiqua" w:hAnsi="Book Antiqua"/>
          <w:sz w:val="22"/>
          <w:szCs w:val="22"/>
        </w:rPr>
        <w:t xml:space="preserve"> de: ficha técnica do produto e cópia autenticada da Licença</w:t>
      </w:r>
    </w:p>
    <w:p w:rsidR="0030239A" w:rsidRPr="00151225" w:rsidRDefault="0030239A" w:rsidP="00151225">
      <w:pPr>
        <w:ind w:left="426" w:hanging="426"/>
        <w:contextualSpacing/>
        <w:rPr>
          <w:rFonts w:ascii="Book Antiqua" w:hAnsi="Book Antiqua"/>
          <w:sz w:val="22"/>
          <w:szCs w:val="22"/>
        </w:rPr>
      </w:pPr>
      <w:r w:rsidRPr="00151225">
        <w:rPr>
          <w:rFonts w:ascii="Book Antiqua" w:hAnsi="Book Antiqua"/>
          <w:sz w:val="22"/>
          <w:szCs w:val="22"/>
        </w:rPr>
        <w:t>Sanitária do representante/fornecedor. Caso o fornecedor/representante for dispensado de Licença Sanitária, apresentar documento comprobatório da dispensa.</w:t>
      </w:r>
    </w:p>
    <w:p w:rsidR="0030239A" w:rsidRPr="00151225" w:rsidRDefault="0027080C" w:rsidP="00151225">
      <w:pPr>
        <w:ind w:left="426" w:hanging="426"/>
        <w:contextualSpacing/>
        <w:rPr>
          <w:rFonts w:ascii="Book Antiqua" w:hAnsi="Book Antiqua"/>
          <w:sz w:val="22"/>
          <w:szCs w:val="22"/>
        </w:rPr>
      </w:pPr>
      <w:r>
        <w:rPr>
          <w:rFonts w:ascii="Book Antiqua" w:hAnsi="Book Antiqua"/>
          <w:sz w:val="22"/>
          <w:szCs w:val="22"/>
        </w:rPr>
        <w:t>22</w:t>
      </w:r>
      <w:r w:rsidR="0030239A" w:rsidRPr="00151225">
        <w:rPr>
          <w:rFonts w:ascii="Book Antiqua" w:hAnsi="Book Antiqua"/>
          <w:sz w:val="22"/>
          <w:szCs w:val="22"/>
        </w:rPr>
        <w:t xml:space="preserve">- As amostras deverão ter etiqueta constando o número do pregão, número do item e nome da licitante. A mesma não deve estar colada sobre informações de identificação do </w:t>
      </w:r>
      <w:r w:rsidR="0030239A" w:rsidRPr="00151225">
        <w:rPr>
          <w:rFonts w:ascii="Book Antiqua" w:hAnsi="Book Antiqua"/>
          <w:sz w:val="22"/>
          <w:szCs w:val="22"/>
        </w:rPr>
        <w:lastRenderedPageBreak/>
        <w:t>fabricante/número de registro (se for o caso), prazo de validade ou outras informações importantes do rótulo.</w:t>
      </w:r>
    </w:p>
    <w:p w:rsidR="0030239A" w:rsidRPr="00151225" w:rsidRDefault="0027080C" w:rsidP="00151225">
      <w:pPr>
        <w:ind w:left="426" w:hanging="426"/>
        <w:contextualSpacing/>
        <w:rPr>
          <w:rFonts w:ascii="Book Antiqua" w:hAnsi="Book Antiqua"/>
          <w:sz w:val="22"/>
          <w:szCs w:val="22"/>
        </w:rPr>
      </w:pPr>
      <w:r>
        <w:rPr>
          <w:rFonts w:ascii="Book Antiqua" w:hAnsi="Book Antiqua"/>
          <w:sz w:val="22"/>
          <w:szCs w:val="22"/>
        </w:rPr>
        <w:t>23</w:t>
      </w:r>
      <w:r w:rsidR="0030239A" w:rsidRPr="00151225">
        <w:rPr>
          <w:rFonts w:ascii="Book Antiqua" w:hAnsi="Book Antiqua"/>
          <w:sz w:val="22"/>
          <w:szCs w:val="22"/>
        </w:rPr>
        <w:t>- Os rótulos das embalagens deverão ser resistentes ao manuseio e devem estar impressos de forma clara, legível e sem rasuras, contendo as seguintes informações:</w:t>
      </w:r>
    </w:p>
    <w:p w:rsidR="0030239A" w:rsidRPr="00151225" w:rsidRDefault="0027080C" w:rsidP="00151225">
      <w:pPr>
        <w:ind w:left="426" w:hanging="426"/>
        <w:contextualSpacing/>
        <w:rPr>
          <w:rFonts w:ascii="Book Antiqua" w:hAnsi="Book Antiqua"/>
          <w:sz w:val="22"/>
          <w:szCs w:val="22"/>
        </w:rPr>
      </w:pPr>
      <w:proofErr w:type="gramStart"/>
      <w:r>
        <w:rPr>
          <w:rFonts w:ascii="Book Antiqua" w:hAnsi="Book Antiqua"/>
          <w:sz w:val="22"/>
          <w:szCs w:val="22"/>
        </w:rPr>
        <w:t>24</w:t>
      </w:r>
      <w:r w:rsidR="0030239A" w:rsidRPr="00151225">
        <w:rPr>
          <w:rFonts w:ascii="Book Antiqua" w:hAnsi="Book Antiqua"/>
          <w:sz w:val="22"/>
          <w:szCs w:val="22"/>
        </w:rPr>
        <w:t>- Identificação</w:t>
      </w:r>
      <w:proofErr w:type="gramEnd"/>
      <w:r w:rsidR="0030239A" w:rsidRPr="00151225">
        <w:rPr>
          <w:rFonts w:ascii="Book Antiqua" w:hAnsi="Book Antiqua"/>
          <w:sz w:val="22"/>
          <w:szCs w:val="22"/>
        </w:rPr>
        <w:t xml:space="preserve"> do produto (nome e marca), composição e informações nutricionais,</w:t>
      </w:r>
    </w:p>
    <w:p w:rsidR="0030239A" w:rsidRPr="00151225" w:rsidRDefault="0027080C" w:rsidP="00151225">
      <w:pPr>
        <w:ind w:left="426" w:hanging="426"/>
        <w:contextualSpacing/>
        <w:rPr>
          <w:rFonts w:ascii="Book Antiqua" w:hAnsi="Book Antiqua"/>
          <w:sz w:val="22"/>
          <w:szCs w:val="22"/>
        </w:rPr>
      </w:pPr>
      <w:r>
        <w:rPr>
          <w:rFonts w:ascii="Book Antiqua" w:hAnsi="Book Antiqua"/>
          <w:sz w:val="22"/>
          <w:szCs w:val="22"/>
        </w:rPr>
        <w:t>25</w:t>
      </w:r>
      <w:r w:rsidR="0030239A" w:rsidRPr="00151225">
        <w:rPr>
          <w:rFonts w:ascii="Book Antiqua" w:hAnsi="Book Antiqua"/>
          <w:sz w:val="22"/>
          <w:szCs w:val="22"/>
        </w:rPr>
        <w:t xml:space="preserve"> - Nome e endereço do fabricante</w:t>
      </w:r>
      <w:proofErr w:type="gramStart"/>
      <w:r w:rsidR="0030239A" w:rsidRPr="00151225">
        <w:rPr>
          <w:rFonts w:ascii="Book Antiqua" w:hAnsi="Book Antiqua"/>
          <w:sz w:val="22"/>
          <w:szCs w:val="22"/>
        </w:rPr>
        <w:t>, data</w:t>
      </w:r>
      <w:proofErr w:type="gramEnd"/>
      <w:r w:rsidR="0030239A" w:rsidRPr="00151225">
        <w:rPr>
          <w:rFonts w:ascii="Book Antiqua" w:hAnsi="Book Antiqua"/>
          <w:sz w:val="22"/>
          <w:szCs w:val="22"/>
        </w:rPr>
        <w:t xml:space="preserve"> de fabricação, prazo de validade, peso líquido, número do lote e número de registro no órgão competente, se for o caso.</w:t>
      </w:r>
    </w:p>
    <w:p w:rsidR="0030239A" w:rsidRPr="00151225" w:rsidRDefault="0027080C" w:rsidP="00151225">
      <w:pPr>
        <w:ind w:left="426" w:hanging="426"/>
        <w:contextualSpacing/>
        <w:rPr>
          <w:rFonts w:ascii="Book Antiqua" w:hAnsi="Book Antiqua"/>
          <w:sz w:val="22"/>
          <w:szCs w:val="22"/>
        </w:rPr>
      </w:pPr>
      <w:r>
        <w:rPr>
          <w:rFonts w:ascii="Book Antiqua" w:hAnsi="Book Antiqua"/>
          <w:sz w:val="22"/>
          <w:szCs w:val="22"/>
        </w:rPr>
        <w:t>26</w:t>
      </w:r>
      <w:r w:rsidR="0030239A" w:rsidRPr="00151225">
        <w:rPr>
          <w:rFonts w:ascii="Book Antiqua" w:hAnsi="Book Antiqua"/>
          <w:sz w:val="22"/>
          <w:szCs w:val="22"/>
        </w:rPr>
        <w:t>-As embalagens devem estar íntegras. Não será efetuada análise em amostras com data de validade ultrapassada, com embalagens violadas e outras situações que comprometam a inocuidade do alimento e/</w:t>
      </w:r>
      <w:r>
        <w:rPr>
          <w:rFonts w:ascii="Book Antiqua" w:hAnsi="Book Antiqua"/>
          <w:sz w:val="22"/>
          <w:szCs w:val="22"/>
        </w:rPr>
        <w:t xml:space="preserve">produto </w:t>
      </w:r>
      <w:r w:rsidR="0030239A" w:rsidRPr="00151225">
        <w:rPr>
          <w:rFonts w:ascii="Book Antiqua" w:hAnsi="Book Antiqua"/>
          <w:sz w:val="22"/>
          <w:szCs w:val="22"/>
        </w:rPr>
        <w:t>ou apresentarem condições inadequadas de armazenamento e/ou transporte.</w:t>
      </w:r>
    </w:p>
    <w:p w:rsidR="0030239A" w:rsidRDefault="0027080C" w:rsidP="00151225">
      <w:pPr>
        <w:ind w:left="426" w:hanging="426"/>
        <w:contextualSpacing/>
        <w:rPr>
          <w:rFonts w:ascii="Book Antiqua" w:hAnsi="Book Antiqua"/>
          <w:sz w:val="22"/>
          <w:szCs w:val="22"/>
        </w:rPr>
      </w:pPr>
      <w:r>
        <w:rPr>
          <w:rFonts w:ascii="Book Antiqua" w:hAnsi="Book Antiqua"/>
          <w:sz w:val="22"/>
          <w:szCs w:val="22"/>
        </w:rPr>
        <w:t>27</w:t>
      </w:r>
      <w:r w:rsidR="0030239A" w:rsidRPr="00151225">
        <w:rPr>
          <w:rFonts w:ascii="Book Antiqua" w:hAnsi="Book Antiqua"/>
          <w:sz w:val="22"/>
          <w:szCs w:val="22"/>
        </w:rPr>
        <w:t>-As embalagens de transporte devem apresentar as condições corretas de armazenamento do produto (temperatura, umidade, empilhamento, etc.).</w:t>
      </w:r>
    </w:p>
    <w:p w:rsidR="002B6ED3" w:rsidRPr="002B6ED3" w:rsidRDefault="0027080C" w:rsidP="002B6ED3">
      <w:pPr>
        <w:ind w:left="426" w:hanging="426"/>
        <w:contextualSpacing/>
        <w:rPr>
          <w:rFonts w:ascii="Book Antiqua" w:hAnsi="Book Antiqua"/>
          <w:sz w:val="22"/>
          <w:szCs w:val="22"/>
        </w:rPr>
      </w:pPr>
      <w:r>
        <w:rPr>
          <w:rFonts w:ascii="Book Antiqua" w:hAnsi="Book Antiqua"/>
          <w:sz w:val="22"/>
          <w:szCs w:val="22"/>
        </w:rPr>
        <w:t>28</w:t>
      </w:r>
      <w:r w:rsidR="002B6ED3" w:rsidRPr="002B6ED3">
        <w:rPr>
          <w:rFonts w:ascii="Book Antiqua" w:hAnsi="Book Antiqua"/>
          <w:sz w:val="22"/>
          <w:szCs w:val="22"/>
        </w:rPr>
        <w:t>– A apresentação de amostras poderá ser dispensada, mediante decisão motivada da Administração demandante, para marcas e modelos que:</w:t>
      </w:r>
    </w:p>
    <w:p w:rsidR="002B6ED3" w:rsidRPr="002B6ED3" w:rsidRDefault="002B6ED3" w:rsidP="002B6ED3">
      <w:pPr>
        <w:ind w:left="426" w:hanging="426"/>
        <w:contextualSpacing/>
        <w:rPr>
          <w:rFonts w:ascii="Book Antiqua" w:hAnsi="Book Antiqua"/>
          <w:sz w:val="22"/>
          <w:szCs w:val="22"/>
        </w:rPr>
      </w:pPr>
      <w:r w:rsidRPr="002B6ED3">
        <w:rPr>
          <w:rFonts w:ascii="Book Antiqua" w:hAnsi="Book Antiqua"/>
          <w:sz w:val="22"/>
          <w:szCs w:val="22"/>
        </w:rPr>
        <w:t xml:space="preserve">I – já </w:t>
      </w:r>
      <w:proofErr w:type="gramStart"/>
      <w:r w:rsidRPr="002B6ED3">
        <w:rPr>
          <w:rFonts w:ascii="Book Antiqua" w:hAnsi="Book Antiqua"/>
          <w:sz w:val="22"/>
          <w:szCs w:val="22"/>
        </w:rPr>
        <w:t>tenham sido</w:t>
      </w:r>
      <w:proofErr w:type="gramEnd"/>
      <w:r w:rsidRPr="002B6ED3">
        <w:rPr>
          <w:rFonts w:ascii="Book Antiqua" w:hAnsi="Book Antiqua"/>
          <w:sz w:val="22"/>
          <w:szCs w:val="22"/>
        </w:rPr>
        <w:t xml:space="preserve"> objeto de avaliação técnica formal e satisfatória em procedimentos administrativos anteriores, no âmbito deste Município ou de outros entes da Administração Pública, desde que exista registro documental idôneo que comprove a conformidade do produto com as especificações técnicas exigidas; ou</w:t>
      </w:r>
    </w:p>
    <w:p w:rsidR="002B6ED3" w:rsidRPr="002B6ED3" w:rsidRDefault="002B6ED3" w:rsidP="002B6ED3">
      <w:pPr>
        <w:ind w:left="426" w:hanging="426"/>
        <w:contextualSpacing/>
        <w:rPr>
          <w:rFonts w:ascii="Book Antiqua" w:hAnsi="Book Antiqua"/>
          <w:sz w:val="22"/>
          <w:szCs w:val="22"/>
        </w:rPr>
      </w:pPr>
      <w:r w:rsidRPr="002B6ED3">
        <w:rPr>
          <w:rFonts w:ascii="Book Antiqua" w:hAnsi="Book Antiqua"/>
          <w:sz w:val="22"/>
          <w:szCs w:val="22"/>
        </w:rPr>
        <w:t>II – sejam reconhecidos como de notória qualidade, entendidos como produtos de primeira linha, de padrão elevado e de amplo conhecimento e aceitação em âmbito nacional, com histórico comprovado de desempenho adequado e compatibilidade objetiva com as especificações técnicas do instrumento convocatório.</w:t>
      </w:r>
    </w:p>
    <w:p w:rsidR="002B6ED3" w:rsidRPr="002B6ED3" w:rsidRDefault="0027080C" w:rsidP="002B6ED3">
      <w:pPr>
        <w:ind w:left="426" w:hanging="426"/>
        <w:contextualSpacing/>
        <w:rPr>
          <w:rFonts w:ascii="Book Antiqua" w:hAnsi="Book Antiqua"/>
          <w:sz w:val="22"/>
          <w:szCs w:val="22"/>
        </w:rPr>
      </w:pPr>
      <w:r>
        <w:rPr>
          <w:rFonts w:ascii="Book Antiqua" w:hAnsi="Book Antiqua"/>
          <w:sz w:val="22"/>
          <w:szCs w:val="22"/>
        </w:rPr>
        <w:t>29</w:t>
      </w:r>
      <w:r w:rsidR="002B6ED3">
        <w:rPr>
          <w:rFonts w:ascii="Book Antiqua" w:hAnsi="Book Antiqua"/>
          <w:sz w:val="22"/>
          <w:szCs w:val="22"/>
        </w:rPr>
        <w:t>-</w:t>
      </w:r>
      <w:r w:rsidR="002B6ED3" w:rsidRPr="002B6ED3">
        <w:rPr>
          <w:rFonts w:ascii="Book Antiqua" w:hAnsi="Book Antiqua"/>
          <w:sz w:val="22"/>
          <w:szCs w:val="22"/>
        </w:rPr>
        <w:t>Para da dispensa da apresentação de amostras</w:t>
      </w:r>
      <w:r w:rsidR="002B6ED3">
        <w:rPr>
          <w:rFonts w:ascii="Book Antiqua" w:hAnsi="Book Antiqua"/>
          <w:sz w:val="22"/>
          <w:szCs w:val="22"/>
        </w:rPr>
        <w:t xml:space="preserve"> das marcas ofertadas pelos proponentes</w:t>
      </w:r>
      <w:r w:rsidR="002B6ED3" w:rsidRPr="002B6ED3">
        <w:rPr>
          <w:rFonts w:ascii="Book Antiqua" w:hAnsi="Book Antiqua"/>
          <w:sz w:val="22"/>
          <w:szCs w:val="22"/>
        </w:rPr>
        <w:t>, o Município deverá emitir justificativa técnica formal, devidamente motivada e, quando for o caso, instruída com documentação comprobatória idônea, que demonstre o enquadramento do produto em uma das hipóteses previstas nos incisos I ou II, a qual integrará o processo administrativo para fins de controle interno e externo.</w:t>
      </w:r>
    </w:p>
    <w:p w:rsidR="002B6ED3" w:rsidRDefault="0027080C" w:rsidP="002B6ED3">
      <w:pPr>
        <w:ind w:left="426" w:hanging="426"/>
        <w:contextualSpacing/>
        <w:rPr>
          <w:rFonts w:ascii="Book Antiqua" w:hAnsi="Book Antiqua"/>
          <w:sz w:val="22"/>
          <w:szCs w:val="22"/>
        </w:rPr>
      </w:pPr>
      <w:r>
        <w:rPr>
          <w:rFonts w:ascii="Book Antiqua" w:hAnsi="Book Antiqua"/>
          <w:sz w:val="22"/>
          <w:szCs w:val="22"/>
        </w:rPr>
        <w:t>30</w:t>
      </w:r>
      <w:r w:rsidR="002B6ED3">
        <w:rPr>
          <w:rFonts w:ascii="Book Antiqua" w:hAnsi="Book Antiqua"/>
          <w:sz w:val="22"/>
          <w:szCs w:val="22"/>
        </w:rPr>
        <w:t>-</w:t>
      </w:r>
      <w:r w:rsidR="002B6ED3" w:rsidRPr="002B6ED3">
        <w:rPr>
          <w:rFonts w:ascii="Book Antiqua" w:hAnsi="Book Antiqua"/>
          <w:sz w:val="22"/>
          <w:szCs w:val="22"/>
        </w:rPr>
        <w:t>A dispensa da apresentação de amostras não afasta a responsabilidade do fornecedor quanto à integral conformidade do produto fornecido, permanecendo este sujeito à fiscalização, ensaios, rejeição do material e aplicação das sanções administrativas cabíveis.</w:t>
      </w:r>
    </w:p>
    <w:p w:rsidR="00674D2D" w:rsidRDefault="0027080C" w:rsidP="002B6ED3">
      <w:pPr>
        <w:ind w:left="426" w:hanging="426"/>
        <w:contextualSpacing/>
        <w:rPr>
          <w:rFonts w:ascii="Book Antiqua" w:hAnsi="Book Antiqua"/>
          <w:sz w:val="22"/>
          <w:szCs w:val="22"/>
        </w:rPr>
      </w:pPr>
      <w:r>
        <w:rPr>
          <w:rFonts w:ascii="Book Antiqua" w:hAnsi="Book Antiqua"/>
          <w:sz w:val="22"/>
          <w:szCs w:val="22"/>
        </w:rPr>
        <w:t>31</w:t>
      </w:r>
      <w:r w:rsidR="002B6ED3">
        <w:rPr>
          <w:rFonts w:ascii="Book Antiqua" w:hAnsi="Book Antiqua"/>
          <w:sz w:val="22"/>
          <w:szCs w:val="22"/>
        </w:rPr>
        <w:t>-</w:t>
      </w:r>
      <w:r w:rsidR="002B6ED3" w:rsidRPr="002B6ED3">
        <w:rPr>
          <w:rFonts w:ascii="Book Antiqua" w:hAnsi="Book Antiqua"/>
          <w:sz w:val="22"/>
          <w:szCs w:val="22"/>
        </w:rPr>
        <w:t>O Município reserva-se o direito de exigir a apresentação de amostra a qualquer tempo, inclusive para marcas e modelos enquadrados nos incisos I e II, sempre que houver alteração de modelo, de processo produtivo, de especificações técnicas, ou quando, mediante decisão técnica motivada, entender necessário para a proteção do interesse público.</w:t>
      </w:r>
    </w:p>
    <w:p w:rsidR="002B6ED3" w:rsidRPr="00151225" w:rsidRDefault="002B6ED3" w:rsidP="002B6ED3">
      <w:pPr>
        <w:ind w:left="426" w:hanging="426"/>
        <w:contextualSpacing/>
        <w:rPr>
          <w:rFonts w:ascii="Book Antiqua" w:hAnsi="Book Antiqua"/>
          <w:sz w:val="22"/>
          <w:szCs w:val="22"/>
        </w:rPr>
      </w:pPr>
    </w:p>
    <w:p w:rsidR="00674D2D" w:rsidRPr="00151225" w:rsidRDefault="00674D2D" w:rsidP="007B303E">
      <w:pPr>
        <w:pStyle w:val="PargrafodaLista"/>
        <w:numPr>
          <w:ilvl w:val="0"/>
          <w:numId w:val="26"/>
        </w:numPr>
        <w:ind w:left="426" w:hanging="426"/>
        <w:contextualSpacing/>
        <w:rPr>
          <w:rFonts w:ascii="Book Antiqua" w:hAnsi="Book Antiqua"/>
          <w:b/>
          <w:sz w:val="22"/>
          <w:szCs w:val="22"/>
        </w:rPr>
      </w:pPr>
      <w:r w:rsidRPr="00151225">
        <w:rPr>
          <w:rFonts w:ascii="Book Antiqua" w:hAnsi="Book Antiqua"/>
          <w:b/>
          <w:sz w:val="22"/>
          <w:szCs w:val="22"/>
        </w:rPr>
        <w:t>DAS PENALIDADES</w:t>
      </w:r>
    </w:p>
    <w:p w:rsidR="0067051A" w:rsidRPr="00151225" w:rsidRDefault="0067051A" w:rsidP="00151225">
      <w:pPr>
        <w:pStyle w:val="PargrafodaLista"/>
        <w:ind w:left="426" w:hanging="426"/>
        <w:contextualSpacing/>
        <w:rPr>
          <w:rFonts w:ascii="Book Antiqua" w:hAnsi="Book Antiqua"/>
          <w:b/>
          <w:sz w:val="22"/>
          <w:szCs w:val="22"/>
        </w:rPr>
      </w:pPr>
    </w:p>
    <w:p w:rsidR="0067051A" w:rsidRPr="00151225" w:rsidRDefault="007B303E" w:rsidP="007B303E">
      <w:pPr>
        <w:pStyle w:val="Corpodetexto"/>
        <w:tabs>
          <w:tab w:val="clear" w:pos="993"/>
          <w:tab w:val="left" w:pos="284"/>
        </w:tabs>
        <w:ind w:right="-22"/>
        <w:rPr>
          <w:rFonts w:ascii="Book Antiqua" w:hAnsi="Book Antiqua"/>
          <w:color w:val="231F1F"/>
          <w:sz w:val="22"/>
          <w:szCs w:val="22"/>
        </w:rPr>
      </w:pPr>
      <w:r>
        <w:rPr>
          <w:rFonts w:ascii="Book Antiqua" w:hAnsi="Book Antiqua"/>
          <w:color w:val="231F1F"/>
          <w:sz w:val="22"/>
          <w:szCs w:val="22"/>
        </w:rPr>
        <w:t>12.1</w:t>
      </w:r>
      <w:r w:rsidR="0067051A" w:rsidRPr="00151225">
        <w:rPr>
          <w:rFonts w:ascii="Book Antiqua" w:hAnsi="Book Antiqua"/>
          <w:color w:val="231F1F"/>
          <w:sz w:val="22"/>
          <w:szCs w:val="22"/>
        </w:rPr>
        <w:t>. O licitante e o contratado que incorrerem em infrações, conforme os Artigos 155 a 163 da Lei 14.133/2021</w:t>
      </w:r>
      <w:r w:rsidR="00725AED" w:rsidRPr="00151225">
        <w:rPr>
          <w:rFonts w:ascii="Book Antiqua" w:hAnsi="Book Antiqua"/>
          <w:color w:val="231F1F"/>
          <w:sz w:val="22"/>
          <w:szCs w:val="22"/>
        </w:rPr>
        <w:t xml:space="preserve"> e no Decreto Municipal n 505/2025</w:t>
      </w:r>
      <w:r w:rsidR="0067051A" w:rsidRPr="00151225">
        <w:rPr>
          <w:rFonts w:ascii="Book Antiqua" w:hAnsi="Book Antiqua"/>
          <w:color w:val="231F1F"/>
          <w:sz w:val="22"/>
          <w:szCs w:val="22"/>
        </w:rPr>
        <w:t>, estarão sujeitos às seguintes sanções administrativas: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Advertência;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w:t>
      </w:r>
      <w:proofErr w:type="gramEnd"/>
      <w:r w:rsidRPr="00151225">
        <w:rPr>
          <w:rFonts w:ascii="Book Antiqua" w:hAnsi="Book Antiqua"/>
          <w:color w:val="231F1F"/>
          <w:sz w:val="22"/>
          <w:szCs w:val="22"/>
        </w:rPr>
        <w:t xml:space="preserve"> Multa;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Suspensão temporária de participação em licitações e impedimento de contratar com a Administração, por prazo mínimo de 03 (três) anos;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Declaração de inidoneidade para licitar ou contratar com a Administração Pública, por prazo mínimo de 03 (três) anos e máximo de 06 (seis) anos;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lastRenderedPageBreak/>
        <w:t>V) Impedimento de licitar e contratar com a União, Estados, Distrito Federal ou Municípios, e descredenciamento do Cadastro Unificado de Fornecedores do Sistema de Gestão de Materiais, Obras e Serviços – GMS, pelo prazo de até 06 (seis) anos.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V.a)</w:t>
      </w:r>
      <w:proofErr w:type="gramEnd"/>
      <w:r w:rsidRPr="00151225">
        <w:rPr>
          <w:rFonts w:ascii="Book Antiqua" w:hAnsi="Book Antiqua"/>
          <w:color w:val="231F1F"/>
          <w:sz w:val="22"/>
          <w:szCs w:val="22"/>
        </w:rPr>
        <w:t xml:space="preserve"> As sanções previstas nas alíneas “I”, “II”, “III” e “IV” poderão ser aplicadas cumulativamente com a multa ao licitante, ao adjudicatário e ao contratado.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V.b)</w:t>
      </w:r>
      <w:proofErr w:type="gramEnd"/>
      <w:r w:rsidRPr="00151225">
        <w:rPr>
          <w:rFonts w:ascii="Book Antiqua" w:hAnsi="Book Antiqua"/>
          <w:color w:val="231F1F"/>
          <w:sz w:val="22"/>
          <w:szCs w:val="22"/>
        </w:rPr>
        <w:t xml:space="preserve"> A advertência será aplicada em caso de conduta que prejudique o andamento do procedimento de licitação ou da contratação.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V.c)</w:t>
      </w:r>
      <w:proofErr w:type="gramEnd"/>
      <w:r w:rsidRPr="00151225">
        <w:rPr>
          <w:rFonts w:ascii="Book Antiqua" w:hAnsi="Book Antiqua"/>
          <w:color w:val="231F1F"/>
          <w:sz w:val="22"/>
          <w:szCs w:val="22"/>
        </w:rPr>
        <w:t xml:space="preserve"> A multa, de 0,5% (cinco décimos por cento) até o limite de 30% (trinta por cento) do valor do </w:t>
      </w:r>
      <w:r w:rsidR="00132FFA">
        <w:rPr>
          <w:rFonts w:ascii="Book Antiqua" w:hAnsi="Book Antiqua"/>
          <w:color w:val="231F1F"/>
          <w:sz w:val="22"/>
          <w:szCs w:val="22"/>
        </w:rPr>
        <w:t>Instrumento hábil de formalização da contratação</w:t>
      </w:r>
      <w:r w:rsidR="00607211">
        <w:rPr>
          <w:rFonts w:ascii="Book Antiqua" w:hAnsi="Book Antiqua"/>
          <w:color w:val="231F1F"/>
          <w:sz w:val="22"/>
          <w:szCs w:val="22"/>
        </w:rPr>
        <w:t xml:space="preserve"> ou equivalente</w:t>
      </w:r>
      <w:r w:rsidRPr="00151225">
        <w:rPr>
          <w:rFonts w:ascii="Book Antiqua" w:hAnsi="Book Antiqua"/>
          <w:color w:val="231F1F"/>
          <w:sz w:val="22"/>
          <w:szCs w:val="22"/>
        </w:rPr>
        <w:t>, será aplicada ao responsável por infrações administrativas previstas no Art. 155 da Lei 14.133/21. Será aplicada nos seguintes casos: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Causar a inexecução parcial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w:t>
      </w:r>
      <w:proofErr w:type="gramEnd"/>
      <w:r w:rsidRPr="00151225">
        <w:rPr>
          <w:rFonts w:ascii="Book Antiqua" w:hAnsi="Book Antiqua"/>
          <w:color w:val="231F1F"/>
          <w:sz w:val="22"/>
          <w:szCs w:val="22"/>
        </w:rPr>
        <w:t xml:space="preserve"> Causar inexecução parcial do contrato com grave dano à Administração, ao funcionamento dos serviços públicos ou ao interesse coletivo;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Causar inexecução total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Deixar de entregar a documentação exigida no certame;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Não manter a proposta, salvo por motivo superveniente devidamente justificado;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w:t>
      </w:r>
      <w:proofErr w:type="gramEnd"/>
      <w:r w:rsidRPr="00151225">
        <w:rPr>
          <w:rFonts w:ascii="Book Antiqua" w:hAnsi="Book Antiqua"/>
          <w:color w:val="231F1F"/>
          <w:sz w:val="22"/>
          <w:szCs w:val="22"/>
        </w:rPr>
        <w:t xml:space="preserve"> Não celebrar o contrato ou não entregar a documentação exigida para contratação, quando convocado no prazo de validade da proposta;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 Provocar atraso injustificado na execução ou entrega do objeto da licitação;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VIII)</w:t>
      </w:r>
      <w:proofErr w:type="gramEnd"/>
      <w:r w:rsidRPr="00151225">
        <w:rPr>
          <w:rFonts w:ascii="Book Antiqua" w:hAnsi="Book Antiqua"/>
          <w:color w:val="231F1F"/>
          <w:sz w:val="22"/>
          <w:szCs w:val="22"/>
        </w:rPr>
        <w:t xml:space="preserve"> Apresentar declaração ou documentação falsa exigida para o certame ou durante 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IX) Fraudar a licitação ou praticar ato fraudulento na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X) Comportar-se de maneira inidônea ou cometer fraude de qualquer natureza;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XI)</w:t>
      </w:r>
      <w:proofErr w:type="gramEnd"/>
      <w:r w:rsidRPr="00151225">
        <w:rPr>
          <w:rFonts w:ascii="Book Antiqua" w:hAnsi="Book Antiqua"/>
          <w:color w:val="231F1F"/>
          <w:sz w:val="22"/>
          <w:szCs w:val="22"/>
        </w:rPr>
        <w:t xml:space="preserve"> Praticar atos ilícitos com o objetivo de frustrar a licitação;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XII) Cometer atos lesivos previstos no Art. 5º da Lei nº 12.846, de 1º de agosto de 2013.</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12.2</w:t>
      </w:r>
      <w:r w:rsidR="0067051A" w:rsidRPr="00151225">
        <w:rPr>
          <w:rFonts w:ascii="Book Antiqua" w:hAnsi="Book Antiqua"/>
          <w:color w:val="231F1F"/>
          <w:sz w:val="22"/>
          <w:szCs w:val="22"/>
        </w:rPr>
        <w:t>. A declaração de inidoneidade para licitar ou contratar com a Administração Pública, pelo prazo de até 06 (seis) anos, será aplicada a quem:</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Recusar-se, sem justificativa, a assinar o contrato após ser adjudicado;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w:t>
      </w:r>
      <w:proofErr w:type="gramEnd"/>
      <w:r w:rsidRPr="00151225">
        <w:rPr>
          <w:rFonts w:ascii="Book Antiqua" w:hAnsi="Book Antiqua"/>
          <w:color w:val="231F1F"/>
          <w:sz w:val="22"/>
          <w:szCs w:val="22"/>
        </w:rPr>
        <w:t xml:space="preserve"> Deixar de entregar a documentação exigida no certame;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Apresentar documentação falsa;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Provocar atraso injustificado na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Não manter a proposta;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w:t>
      </w:r>
      <w:proofErr w:type="gramEnd"/>
      <w:r w:rsidRPr="00151225">
        <w:rPr>
          <w:rFonts w:ascii="Book Antiqua" w:hAnsi="Book Antiqua"/>
          <w:color w:val="231F1F"/>
          <w:sz w:val="22"/>
          <w:szCs w:val="22"/>
        </w:rPr>
        <w:t xml:space="preserve"> Fraudar ou falhar na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 Comportar-se de modo inidôneo;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VIII)</w:t>
      </w:r>
      <w:proofErr w:type="gramEnd"/>
      <w:r w:rsidRPr="00151225">
        <w:rPr>
          <w:rFonts w:ascii="Book Antiqua" w:hAnsi="Book Antiqua"/>
          <w:color w:val="231F1F"/>
          <w:sz w:val="22"/>
          <w:szCs w:val="22"/>
        </w:rPr>
        <w:t xml:space="preserve"> Cometer fraude fiscal.</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12.3</w:t>
      </w:r>
      <w:r w:rsidR="0067051A" w:rsidRPr="00151225">
        <w:rPr>
          <w:rFonts w:ascii="Book Antiqua" w:hAnsi="Book Antiqua"/>
          <w:color w:val="231F1F"/>
          <w:sz w:val="22"/>
          <w:szCs w:val="22"/>
        </w:rPr>
        <w:t>. O impedimento de licitar e contratar com a União, Estados, Distrito Federal ou Municípios, e o descredenciamento do Cadastro Unificado de Fornecedores do Sistema de Gestão de Materiais, Obras e Serviços – GMS, pelo prazo de até 06 (seis) anos, será aplicado a quem:</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Prometer, oferecer ou dar vantagem indevida a agente público ou a terceiro relacionado;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w:t>
      </w:r>
      <w:proofErr w:type="gramEnd"/>
      <w:r w:rsidRPr="00151225">
        <w:rPr>
          <w:rFonts w:ascii="Book Antiqua" w:hAnsi="Book Antiqua"/>
          <w:color w:val="231F1F"/>
          <w:sz w:val="22"/>
          <w:szCs w:val="22"/>
        </w:rPr>
        <w:t xml:space="preserve"> Financiar ou patrocinar a prática de atos ilícitos previstos na Lei;</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lastRenderedPageBreak/>
        <w:t>III) Utilizar pessoa física ou jurídica interposta para ocultar interesses ou beneficiários dos atos ilícitos;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No contexto de licitações e contratos: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a) Frustrar ou fraudar o caráter competitivo do certame;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b) Impedir, perturbar ou fraudar qualquer ato do procedimento licitatório;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c) Afastar ou tentar afastar licitante por meio de fraude ou oferecimento de vantagem;</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d) Fraudar licitação pública ou contrato decorrente;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e) Criar pessoa jurídica irregular ou fraudulenta para participar de licitação;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f) Obter vantagem indevida em modificações ou prorrogações de contratos;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w:t>
      </w:r>
      <w:proofErr w:type="gramEnd"/>
      <w:r w:rsidRPr="00151225">
        <w:rPr>
          <w:rFonts w:ascii="Book Antiqua" w:hAnsi="Book Antiqua"/>
          <w:color w:val="231F1F"/>
          <w:sz w:val="22"/>
          <w:szCs w:val="22"/>
        </w:rPr>
        <w:t>g) Manipular ou fraudar o equilíbrio econômico-financeiro de contratos com a administração pública;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Dificultar a atividade de investigação ou fiscalização de órgãos públicos.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12.4</w:t>
      </w:r>
      <w:r w:rsidR="0067051A" w:rsidRPr="00151225">
        <w:rPr>
          <w:rFonts w:ascii="Book Antiqua" w:hAnsi="Book Antiqua"/>
          <w:color w:val="231F1F"/>
          <w:sz w:val="22"/>
          <w:szCs w:val="22"/>
        </w:rPr>
        <w:t xml:space="preserve">. Cabe ao órgão ou entidade contratante aplicar, com </w:t>
      </w:r>
      <w:proofErr w:type="gramStart"/>
      <w:r w:rsidR="0067051A" w:rsidRPr="00151225">
        <w:rPr>
          <w:rFonts w:ascii="Book Antiqua" w:hAnsi="Book Antiqua"/>
          <w:color w:val="231F1F"/>
          <w:sz w:val="22"/>
          <w:szCs w:val="22"/>
        </w:rPr>
        <w:t>garantia de ampla defesa e contraditório</w:t>
      </w:r>
      <w:proofErr w:type="gramEnd"/>
      <w:r w:rsidR="0067051A" w:rsidRPr="00151225">
        <w:rPr>
          <w:rFonts w:ascii="Book Antiqua" w:hAnsi="Book Antiqua"/>
          <w:color w:val="231F1F"/>
          <w:sz w:val="22"/>
          <w:szCs w:val="22"/>
        </w:rPr>
        <w:t xml:space="preserve">, as penalidades decorrentes do descumprimento do </w:t>
      </w:r>
      <w:r w:rsidR="00132FFA">
        <w:rPr>
          <w:rFonts w:ascii="Book Antiqua" w:hAnsi="Book Antiqua"/>
          <w:color w:val="231F1F"/>
          <w:sz w:val="22"/>
          <w:szCs w:val="22"/>
        </w:rPr>
        <w:t>Instrumento hábil de formalização da contratação</w:t>
      </w:r>
      <w:r w:rsidR="00607211">
        <w:rPr>
          <w:rFonts w:ascii="Book Antiqua" w:hAnsi="Book Antiqua"/>
          <w:color w:val="231F1F"/>
          <w:sz w:val="22"/>
          <w:szCs w:val="22"/>
        </w:rPr>
        <w:t xml:space="preserve"> ou equivalente</w:t>
      </w:r>
      <w:r w:rsidR="0067051A" w:rsidRPr="00151225">
        <w:rPr>
          <w:rFonts w:ascii="Book Antiqua" w:hAnsi="Book Antiqua"/>
          <w:color w:val="231F1F"/>
          <w:sz w:val="22"/>
          <w:szCs w:val="22"/>
        </w:rPr>
        <w:t>, informando as ocorrências ao Cadastro Unificado de Fornecedores.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12.5</w:t>
      </w:r>
      <w:r w:rsidR="0067051A" w:rsidRPr="00151225">
        <w:rPr>
          <w:rFonts w:ascii="Book Antiqua" w:hAnsi="Book Antiqua"/>
          <w:color w:val="231F1F"/>
          <w:sz w:val="22"/>
          <w:szCs w:val="22"/>
        </w:rPr>
        <w:t>. A autoridade máxima do órgão ou entidade contratante é responsável por aplicar as penalidades previstas.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12.6.</w:t>
      </w:r>
      <w:r w:rsidR="0067051A" w:rsidRPr="00151225">
        <w:rPr>
          <w:rFonts w:ascii="Book Antiqua" w:hAnsi="Book Antiqua"/>
          <w:color w:val="231F1F"/>
          <w:sz w:val="22"/>
          <w:szCs w:val="22"/>
        </w:rPr>
        <w:t xml:space="preserve"> A penalidade de suspensão ou declaração de inidoneidade se estenderá 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Pessoas físicas que constituíram a pessoa jurídica, enquanto perdurarem as causas da penalidade, independentemente de nova pessoa jurídica;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w:t>
      </w:r>
      <w:proofErr w:type="gramEnd"/>
      <w:r w:rsidRPr="00151225">
        <w:rPr>
          <w:rFonts w:ascii="Book Antiqua" w:hAnsi="Book Antiqua"/>
          <w:color w:val="231F1F"/>
          <w:sz w:val="22"/>
          <w:szCs w:val="22"/>
        </w:rPr>
        <w:t xml:space="preserve"> Pessoas jurídicas com sócios comuns às mencionadas no item anterior.</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12.7</w:t>
      </w:r>
      <w:r w:rsidR="0067051A" w:rsidRPr="00151225">
        <w:rPr>
          <w:rFonts w:ascii="Book Antiqua" w:hAnsi="Book Antiqua"/>
          <w:color w:val="231F1F"/>
          <w:sz w:val="22"/>
          <w:szCs w:val="22"/>
        </w:rPr>
        <w:t>. Na aplicação das sanções</w:t>
      </w:r>
      <w:r w:rsidR="0067051A" w:rsidRPr="00A14895">
        <w:rPr>
          <w:rFonts w:ascii="Book Antiqua" w:hAnsi="Book Antiqua"/>
          <w:color w:val="231F1F"/>
          <w:sz w:val="22"/>
          <w:szCs w:val="22"/>
        </w:rPr>
        <w:t>,</w:t>
      </w:r>
      <w:r w:rsidR="0067051A" w:rsidRPr="00151225">
        <w:rPr>
          <w:rFonts w:ascii="Book Antiqua" w:hAnsi="Book Antiqua"/>
          <w:color w:val="231F1F"/>
          <w:sz w:val="22"/>
          <w:szCs w:val="22"/>
        </w:rPr>
        <w:t xml:space="preserve"> a Administração observará:</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Proporcionalidade entre sanção, gravidade da infração e valor econômico da contratação;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w:t>
      </w:r>
      <w:proofErr w:type="gramEnd"/>
      <w:r w:rsidRPr="00151225">
        <w:rPr>
          <w:rFonts w:ascii="Book Antiqua" w:hAnsi="Book Antiqua"/>
          <w:color w:val="231F1F"/>
          <w:sz w:val="22"/>
          <w:szCs w:val="22"/>
        </w:rPr>
        <w:t xml:space="preserve"> Danos resultantes da infração;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Situação econômico-financeira do sancionado, considerando a capacidade de gerar receitas, em caso de multa;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Reincidência;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Circunstâncias agravantes ou atenuantes da infração.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12.8</w:t>
      </w:r>
      <w:r w:rsidR="0067051A" w:rsidRPr="00151225">
        <w:rPr>
          <w:rFonts w:ascii="Book Antiqua" w:hAnsi="Book Antiqua"/>
          <w:color w:val="231F1F"/>
          <w:sz w:val="22"/>
          <w:szCs w:val="22"/>
        </w:rPr>
        <w:t>. Nos casos não previstos no edital, deverão ser observadas as disposições da Lei Federal nº 14.133/2021.</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12.9</w:t>
      </w:r>
      <w:r w:rsidR="0067051A" w:rsidRPr="00151225">
        <w:rPr>
          <w:rFonts w:ascii="Book Antiqua" w:hAnsi="Book Antiqua"/>
          <w:color w:val="231F1F"/>
          <w:sz w:val="22"/>
          <w:szCs w:val="22"/>
        </w:rPr>
        <w:t>. Além das sanções administrativas, a responsabilização civil de pessoas jurídicas por atos contra a Administração Pública, nacional ou estrangeira, também será aplicada conforme a Lei Federal nº 12.846/2013.</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4D2D"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12.10</w:t>
      </w:r>
      <w:r w:rsidR="0067051A" w:rsidRPr="00151225">
        <w:rPr>
          <w:rFonts w:ascii="Book Antiqua" w:hAnsi="Book Antiqua"/>
          <w:color w:val="231F1F"/>
          <w:sz w:val="22"/>
          <w:szCs w:val="22"/>
        </w:rPr>
        <w:t>. Quaisquer penalidades serão registradas no Cadastro Unificado de Fornecedores do Estado do Paraná (CFPR) e junto ao Tribunal de Contas do Estado do Paraná.</w:t>
      </w:r>
    </w:p>
    <w:p w:rsidR="00EC29D9" w:rsidRPr="00151225" w:rsidRDefault="007B303E" w:rsidP="00382AF2">
      <w:pPr>
        <w:pStyle w:val="Corpodetexto"/>
        <w:tabs>
          <w:tab w:val="clear" w:pos="993"/>
          <w:tab w:val="left" w:pos="284"/>
        </w:tabs>
        <w:ind w:left="284" w:right="-22" w:hanging="284"/>
        <w:rPr>
          <w:rFonts w:ascii="Book Antiqua" w:hAnsi="Book Antiqua"/>
          <w:sz w:val="22"/>
          <w:szCs w:val="22"/>
        </w:rPr>
      </w:pPr>
      <w:r>
        <w:rPr>
          <w:rFonts w:ascii="Book Antiqua" w:hAnsi="Book Antiqua"/>
          <w:color w:val="231F1F"/>
          <w:sz w:val="22"/>
          <w:szCs w:val="22"/>
        </w:rPr>
        <w:t>12.11</w:t>
      </w:r>
      <w:r w:rsidR="00EC29D9">
        <w:rPr>
          <w:rFonts w:ascii="Book Antiqua" w:hAnsi="Book Antiqua"/>
          <w:color w:val="231F1F"/>
          <w:sz w:val="22"/>
          <w:szCs w:val="22"/>
        </w:rPr>
        <w:t xml:space="preserve">. </w:t>
      </w:r>
      <w:r w:rsidR="00EC29D9">
        <w:t>Todas as penalidades previstas neste instrumento serão aplicadas mediante prévia instauração de processo administrativo, assegurados o contraditório e a ampla defesa, nos termos do art. 158 da Lei nº 14.133/2021.</w:t>
      </w:r>
    </w:p>
    <w:p w:rsidR="00B10E31" w:rsidRPr="00151225" w:rsidRDefault="00B10E31" w:rsidP="00382AF2">
      <w:pPr>
        <w:pStyle w:val="Corpodetexto"/>
        <w:tabs>
          <w:tab w:val="clear" w:pos="993"/>
        </w:tabs>
        <w:ind w:left="426" w:hanging="426"/>
        <w:rPr>
          <w:rFonts w:ascii="Book Antiqua" w:hAnsi="Book Antiqua" w:cs="Arial"/>
          <w:b/>
          <w:bCs/>
          <w:iCs/>
          <w:sz w:val="22"/>
          <w:szCs w:val="22"/>
        </w:rPr>
      </w:pPr>
    </w:p>
    <w:p w:rsidR="00B02E5C" w:rsidRPr="00151225" w:rsidRDefault="00B02E5C" w:rsidP="007B303E">
      <w:pPr>
        <w:pStyle w:val="Corpodetexto"/>
        <w:numPr>
          <w:ilvl w:val="0"/>
          <w:numId w:val="26"/>
        </w:numPr>
        <w:rPr>
          <w:rFonts w:ascii="Book Antiqua" w:hAnsi="Book Antiqua"/>
          <w:b/>
          <w:sz w:val="22"/>
          <w:szCs w:val="22"/>
        </w:rPr>
      </w:pPr>
      <w:r w:rsidRPr="00151225">
        <w:rPr>
          <w:rFonts w:ascii="Book Antiqua" w:hAnsi="Book Antiqua"/>
          <w:b/>
          <w:sz w:val="22"/>
          <w:szCs w:val="22"/>
        </w:rPr>
        <w:t>DO PRAZO DE PAGAMENTO</w:t>
      </w:r>
    </w:p>
    <w:p w:rsidR="0067051A" w:rsidRPr="00151225" w:rsidRDefault="0067051A" w:rsidP="00151225">
      <w:pPr>
        <w:pStyle w:val="Corpodetexto"/>
        <w:tabs>
          <w:tab w:val="clear" w:pos="993"/>
        </w:tabs>
        <w:ind w:left="426" w:firstLine="0"/>
        <w:rPr>
          <w:rFonts w:ascii="Book Antiqua" w:hAnsi="Book Antiqua"/>
          <w:b/>
          <w:sz w:val="22"/>
          <w:szCs w:val="22"/>
        </w:rPr>
      </w:pPr>
    </w:p>
    <w:p w:rsidR="00285C8B" w:rsidRPr="003C097B" w:rsidRDefault="00B02E5C" w:rsidP="007B303E">
      <w:pPr>
        <w:pStyle w:val="Corpodetexto"/>
        <w:numPr>
          <w:ilvl w:val="1"/>
          <w:numId w:val="26"/>
        </w:numPr>
        <w:tabs>
          <w:tab w:val="clear" w:pos="993"/>
        </w:tabs>
        <w:ind w:left="426" w:hanging="426"/>
        <w:rPr>
          <w:rFonts w:ascii="Book Antiqua" w:hAnsi="Book Antiqua"/>
          <w:sz w:val="22"/>
          <w:szCs w:val="22"/>
        </w:rPr>
      </w:pPr>
      <w:r w:rsidRPr="003C097B">
        <w:rPr>
          <w:rFonts w:ascii="Book Antiqua" w:hAnsi="Book Antiqua"/>
          <w:sz w:val="22"/>
          <w:szCs w:val="22"/>
        </w:rPr>
        <w:t xml:space="preserve">A Prefeitura Municipal de Rolândia, APÓS O ATESTE DO FISCAL RESPONSÁVEL PELO RECEBIMENTO DEFINITIVO DOS MATERIAIS NA NOTA FISCAL, realizará o pagamento em até </w:t>
      </w:r>
      <w:r w:rsidR="00F31428" w:rsidRPr="003C097B">
        <w:rPr>
          <w:rFonts w:ascii="Book Antiqua" w:hAnsi="Book Antiqua"/>
          <w:sz w:val="22"/>
          <w:szCs w:val="22"/>
        </w:rPr>
        <w:t>30</w:t>
      </w:r>
      <w:r w:rsidRPr="003C097B">
        <w:rPr>
          <w:rFonts w:ascii="Book Antiqua" w:hAnsi="Book Antiqua"/>
          <w:sz w:val="22"/>
          <w:szCs w:val="22"/>
        </w:rPr>
        <w:t xml:space="preserve"> dias</w:t>
      </w:r>
      <w:r w:rsidR="003B1B91" w:rsidRPr="003C097B">
        <w:t xml:space="preserve"> </w:t>
      </w:r>
    </w:p>
    <w:p w:rsidR="00B02E5C" w:rsidRPr="00285C8B" w:rsidRDefault="00B02E5C" w:rsidP="007B303E">
      <w:pPr>
        <w:pStyle w:val="Corpodetexto"/>
        <w:numPr>
          <w:ilvl w:val="1"/>
          <w:numId w:val="26"/>
        </w:numPr>
        <w:tabs>
          <w:tab w:val="clear" w:pos="993"/>
        </w:tabs>
        <w:ind w:left="426" w:hanging="426"/>
        <w:rPr>
          <w:rFonts w:ascii="Book Antiqua" w:hAnsi="Book Antiqua"/>
          <w:sz w:val="22"/>
          <w:szCs w:val="22"/>
        </w:rPr>
      </w:pPr>
      <w:r w:rsidRPr="003C097B">
        <w:rPr>
          <w:rFonts w:ascii="Book Antiqua" w:hAnsi="Book Antiqua"/>
          <w:sz w:val="22"/>
          <w:szCs w:val="22"/>
        </w:rPr>
        <w:t>A ADJUDICATÁRIA deverá apresentar acompanhando todas as faturas, as provas de</w:t>
      </w:r>
      <w:r w:rsidRPr="00285C8B">
        <w:rPr>
          <w:rFonts w:ascii="Book Antiqua" w:hAnsi="Book Antiqua"/>
          <w:sz w:val="22"/>
          <w:szCs w:val="22"/>
        </w:rPr>
        <w:t xml:space="preserve"> regularidade com a Previdência Social (CND-INSS), com o Fundo de Garantia por Tempo de Serviço – FGTS e com a Certidão Negativa de Débitos Municipal para as Empresas que estejam situadas neste Município. A ausência da manutenção das certidões quando do </w:t>
      </w:r>
      <w:r w:rsidRPr="003C097B">
        <w:rPr>
          <w:rFonts w:ascii="Book Antiqua" w:hAnsi="Book Antiqua"/>
          <w:sz w:val="22"/>
          <w:szCs w:val="22"/>
        </w:rPr>
        <w:t xml:space="preserve">processo licitatório, ensejará em notificação ao fornecedor, podendo ocorrer </w:t>
      </w:r>
      <w:proofErr w:type="gramStart"/>
      <w:r w:rsidRPr="003C097B">
        <w:rPr>
          <w:rFonts w:ascii="Book Antiqua" w:hAnsi="Book Antiqua"/>
          <w:sz w:val="22"/>
          <w:szCs w:val="22"/>
        </w:rPr>
        <w:t>a</w:t>
      </w:r>
      <w:proofErr w:type="gramEnd"/>
      <w:r w:rsidRPr="003C097B">
        <w:rPr>
          <w:rFonts w:ascii="Book Antiqua" w:hAnsi="Book Antiqua"/>
          <w:sz w:val="22"/>
          <w:szCs w:val="22"/>
        </w:rPr>
        <w:t xml:space="preserve"> rescisão entre</w:t>
      </w:r>
      <w:r w:rsidRPr="00285C8B">
        <w:rPr>
          <w:rFonts w:ascii="Book Antiqua" w:hAnsi="Book Antiqua"/>
          <w:sz w:val="22"/>
          <w:szCs w:val="22"/>
        </w:rPr>
        <w:t xml:space="preserve"> as partes.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ADJUDICATÁRIA deverá entregar todo o material solicitado através da autorização de fornecimento, não havendo pagamento em caso de entrega parcial até que ocorra o adimplemento total da obrigação.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Na ocorrência de suspensão de pagamento devido ao descumprimento de cláusulas contratuais, não fará jus a nenhum tipo de atualização monetária e, na ocorrência de bloqueio no fornecimento dos materiais, motivada pela falta dos pagamentos, incorrerá nas sanções previstas na cláusula sexta </w:t>
      </w:r>
      <w:r w:rsidR="00607211">
        <w:rPr>
          <w:rFonts w:ascii="Book Antiqua" w:hAnsi="Book Antiqua"/>
          <w:sz w:val="22"/>
          <w:szCs w:val="22"/>
        </w:rPr>
        <w:t>deste termo</w:t>
      </w:r>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ADJUDICATÁRIA deverá entregar todo o material solicitado através da autorização de fornecimento, podendo não ocorrer o pagamento em caso de entrega parcial até que ocorra o adimplemento total da obrigação.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151225">
          <w:rPr>
            <w:rFonts w:ascii="Book Antiqua" w:hAnsi="Book Antiqua"/>
            <w:sz w:val="22"/>
            <w:szCs w:val="22"/>
          </w:rPr>
          <w:t>1 a</w:t>
        </w:r>
      </w:smartTag>
      <w:r w:rsidRPr="00151225">
        <w:rPr>
          <w:rFonts w:ascii="Book Antiqua" w:hAnsi="Book Antiqua"/>
          <w:sz w:val="22"/>
          <w:szCs w:val="22"/>
        </w:rPr>
        <w:t xml:space="preserve"> </w:t>
      </w:r>
      <w:proofErr w:type="gramStart"/>
      <w:r w:rsidRPr="00151225">
        <w:rPr>
          <w:rFonts w:ascii="Book Antiqua" w:hAnsi="Book Antiqua"/>
          <w:sz w:val="22"/>
          <w:szCs w:val="22"/>
        </w:rPr>
        <w:t>3</w:t>
      </w:r>
      <w:proofErr w:type="gramEnd"/>
      <w:r w:rsidRPr="00151225">
        <w:rPr>
          <w:rFonts w:ascii="Book Antiqua" w:hAnsi="Book Antiqua"/>
          <w:sz w:val="22"/>
          <w:szCs w:val="22"/>
        </w:rPr>
        <w:t xml:space="preserve"> dias úteis para a adjudicatária fazer a substituição.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B02E5C" w:rsidRPr="00151225" w:rsidRDefault="00B02E5C" w:rsidP="00151225">
      <w:pPr>
        <w:ind w:left="426" w:hanging="426"/>
        <w:rPr>
          <w:rFonts w:ascii="Book Antiqua" w:hAnsi="Book Antiqua"/>
          <w:b/>
          <w:sz w:val="22"/>
          <w:szCs w:val="22"/>
        </w:rPr>
      </w:pPr>
      <w:r w:rsidRPr="00151225">
        <w:rPr>
          <w:rFonts w:ascii="Book Antiqua" w:hAnsi="Book Antiqua"/>
          <w:b/>
          <w:sz w:val="22"/>
          <w:szCs w:val="22"/>
        </w:rPr>
        <w:t xml:space="preserve">I = (TX/100) / 365 </w:t>
      </w:r>
    </w:p>
    <w:p w:rsidR="00B02E5C" w:rsidRPr="00151225" w:rsidRDefault="00B02E5C" w:rsidP="00151225">
      <w:pPr>
        <w:ind w:left="426" w:hanging="426"/>
        <w:rPr>
          <w:rFonts w:ascii="Book Antiqua" w:hAnsi="Book Antiqua"/>
          <w:b/>
          <w:sz w:val="22"/>
          <w:szCs w:val="22"/>
        </w:rPr>
      </w:pPr>
      <w:r w:rsidRPr="00151225">
        <w:rPr>
          <w:rFonts w:ascii="Book Antiqua" w:hAnsi="Book Antiqua"/>
          <w:b/>
          <w:sz w:val="22"/>
          <w:szCs w:val="22"/>
        </w:rPr>
        <w:t>EM = I x N x VP</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Onde: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I = Índice de atualização financeira;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TX = Percentual da taxa de juros de mora anual;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EM = Encargos moratórios;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N = Número de dias entre a data prevista para o pagamento e a do efetivo pagamento;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VP = Valor da parcela em atraso.</w:t>
      </w:r>
    </w:p>
    <w:p w:rsidR="00B02E5C" w:rsidRPr="00151225" w:rsidRDefault="00B02E5C" w:rsidP="00151225">
      <w:pPr>
        <w:pStyle w:val="Corpodetexto"/>
        <w:ind w:left="426" w:hanging="426"/>
        <w:rPr>
          <w:rFonts w:ascii="Book Antiqua" w:hAnsi="Book Antiqua"/>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O Município de Rolândia possui um sistema de assinatura digital e tramitação de documentos (</w:t>
      </w:r>
      <w:proofErr w:type="gramStart"/>
      <w:r w:rsidRPr="00151225">
        <w:rPr>
          <w:rFonts w:ascii="Book Antiqua" w:hAnsi="Book Antiqua"/>
          <w:sz w:val="22"/>
          <w:szCs w:val="22"/>
        </w:rPr>
        <w:t>1Doc</w:t>
      </w:r>
      <w:proofErr w:type="gramEnd"/>
      <w:r w:rsidRPr="00151225">
        <w:rPr>
          <w:rFonts w:ascii="Book Antiqua" w:hAnsi="Book Antiqua"/>
          <w:sz w:val="22"/>
          <w:szCs w:val="22"/>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sidRPr="00151225">
        <w:rPr>
          <w:rFonts w:ascii="Book Antiqua" w:hAnsi="Book Antiqua"/>
          <w:sz w:val="22"/>
          <w:szCs w:val="22"/>
        </w:rPr>
        <w:t>pdf</w:t>
      </w:r>
      <w:proofErr w:type="spellEnd"/>
      <w:r w:rsidRPr="00151225">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proofErr w:type="gramStart"/>
      <w:r w:rsidRPr="00151225">
        <w:rPr>
          <w:rFonts w:ascii="Book Antiqua" w:hAnsi="Book Antiqua"/>
          <w:sz w:val="22"/>
          <w:szCs w:val="22"/>
        </w:rPr>
        <w:t>um comunicado para ciência e posteriormente aplicadas</w:t>
      </w:r>
      <w:proofErr w:type="gramEnd"/>
      <w:r w:rsidRPr="00151225">
        <w:rPr>
          <w:rFonts w:ascii="Book Antiqua" w:hAnsi="Book Antiqua"/>
          <w:sz w:val="22"/>
          <w:szCs w:val="22"/>
        </w:rPr>
        <w:t xml:space="preserve"> as sanções.</w:t>
      </w:r>
    </w:p>
    <w:p w:rsidR="00051B96" w:rsidRPr="00151225" w:rsidRDefault="00051B96" w:rsidP="00151225">
      <w:pPr>
        <w:pStyle w:val="Corpodetexto"/>
        <w:tabs>
          <w:tab w:val="clear" w:pos="993"/>
        </w:tabs>
        <w:ind w:left="426" w:hanging="426"/>
        <w:rPr>
          <w:rFonts w:ascii="Book Antiqua" w:hAnsi="Book Antiqua"/>
          <w:sz w:val="22"/>
          <w:szCs w:val="22"/>
        </w:rPr>
      </w:pPr>
    </w:p>
    <w:p w:rsidR="00B02E5C" w:rsidRPr="00151225" w:rsidRDefault="00B02E5C"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REAJUSTAMENTO DOS PREÇOS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Os preços registrados se manterão inalterados pelo período de vigência d</w:t>
      </w:r>
      <w:r w:rsidR="00607211">
        <w:rPr>
          <w:rFonts w:ascii="Book Antiqua" w:hAnsi="Book Antiqua"/>
          <w:sz w:val="22"/>
          <w:szCs w:val="22"/>
        </w:rPr>
        <w:t>o</w:t>
      </w:r>
      <w:r w:rsidRPr="00151225">
        <w:rPr>
          <w:rFonts w:ascii="Book Antiqua" w:hAnsi="Book Antiqua"/>
          <w:sz w:val="22"/>
          <w:szCs w:val="22"/>
        </w:rPr>
        <w:t xml:space="preserve"> presente </w:t>
      </w:r>
      <w:r w:rsidR="00132FFA">
        <w:rPr>
          <w:rFonts w:ascii="Book Antiqua" w:hAnsi="Book Antiqua"/>
          <w:sz w:val="22"/>
          <w:szCs w:val="22"/>
        </w:rPr>
        <w:t>Instrumento hábil de formalização da contratação</w:t>
      </w:r>
      <w:r w:rsidR="00607211">
        <w:rPr>
          <w:rFonts w:ascii="Book Antiqua" w:hAnsi="Book Antiqua"/>
          <w:sz w:val="22"/>
          <w:szCs w:val="22"/>
        </w:rPr>
        <w:t xml:space="preserve"> ou equivalente</w:t>
      </w:r>
      <w:r w:rsidRPr="00151225">
        <w:rPr>
          <w:rFonts w:ascii="Book Antiqua" w:hAnsi="Book Antiqua"/>
          <w:sz w:val="22"/>
          <w:szCs w:val="22"/>
        </w:rPr>
        <w:t xml:space="preserve">, admitida à revisão no caso de desequilíbrio da equação econômica – financeira inicial deste Instrumento, na forma disciplinada no Decreto </w:t>
      </w:r>
      <w:r w:rsidR="00DE01D8" w:rsidRPr="00151225">
        <w:rPr>
          <w:rFonts w:ascii="Book Antiqua" w:hAnsi="Book Antiqua"/>
          <w:sz w:val="22"/>
          <w:szCs w:val="22"/>
        </w:rPr>
        <w:t>11.462/2023</w:t>
      </w:r>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É vedada a detentora do </w:t>
      </w:r>
      <w:r w:rsidR="00132FFA">
        <w:rPr>
          <w:rFonts w:ascii="Book Antiqua" w:hAnsi="Book Antiqua"/>
          <w:sz w:val="22"/>
          <w:szCs w:val="22"/>
        </w:rPr>
        <w:t>Instrumento hábil de formalização da contratação</w:t>
      </w:r>
      <w:r w:rsidR="00FB2272">
        <w:rPr>
          <w:rFonts w:ascii="Book Antiqua" w:hAnsi="Book Antiqua"/>
          <w:sz w:val="22"/>
          <w:szCs w:val="22"/>
        </w:rPr>
        <w:t>,</w:t>
      </w:r>
      <w:r w:rsidRPr="00151225">
        <w:rPr>
          <w:rFonts w:ascii="Book Antiqua" w:hAnsi="Book Antiqua"/>
          <w:sz w:val="22"/>
          <w:szCs w:val="22"/>
        </w:rPr>
        <w:t xml:space="preserve"> interromper o fornecimento enquanto aguarda o trâmite do processo de revisão de preços, estando, neste caso, sujeita às sanções previstas </w:t>
      </w:r>
      <w:r w:rsidR="00FB2272">
        <w:rPr>
          <w:rFonts w:ascii="Book Antiqua" w:hAnsi="Book Antiqua"/>
          <w:sz w:val="22"/>
          <w:szCs w:val="22"/>
        </w:rPr>
        <w:t xml:space="preserve">neste </w:t>
      </w:r>
      <w:r w:rsidR="00132FFA">
        <w:rPr>
          <w:rFonts w:ascii="Book Antiqua" w:hAnsi="Book Antiqua"/>
          <w:sz w:val="22"/>
          <w:szCs w:val="22"/>
        </w:rPr>
        <w:t>Instrumento hábil de formalização da contratação</w:t>
      </w:r>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 A Administração poderá revisar os preços registrados, nesta ata, a fim de verificar a vantajosidade, ou quando alterações conjunturais provocarem a redução ou elevação dos preços praticados no mercado e poderão ser revistos, cabendo à Administração promover as negociações junto aos fornecedores.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Os preços registrados que sofrerem revisão não </w:t>
      </w:r>
      <w:proofErr w:type="gramStart"/>
      <w:r w:rsidRPr="00151225">
        <w:rPr>
          <w:rFonts w:ascii="Book Antiqua" w:hAnsi="Book Antiqua"/>
          <w:sz w:val="22"/>
          <w:szCs w:val="22"/>
        </w:rPr>
        <w:t>ultrapassarão</w:t>
      </w:r>
      <w:proofErr w:type="gramEnd"/>
      <w:r w:rsidRPr="00151225">
        <w:rPr>
          <w:rFonts w:ascii="Book Antiqua" w:hAnsi="Book Antiqua"/>
          <w:sz w:val="22"/>
          <w:szCs w:val="22"/>
        </w:rPr>
        <w:t xml:space="preserve"> os preços praticados no mercado.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Serão consideráveis compatíveis com os de mercado os preços registrados que forem iguais ou inferiores a média daqueles apurados pelo Município de Rolândia.</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Os preços registrados poderão ser revistos em decorrência de eventual redução dos preços praticados no mercado ou de fato que eleve o custo do objeto registrado, cabendo à Administração promover as negociações junto ao(s) </w:t>
      </w:r>
      <w:proofErr w:type="gramStart"/>
      <w:r w:rsidRPr="00151225">
        <w:rPr>
          <w:rFonts w:ascii="Book Antiqua" w:hAnsi="Book Antiqua"/>
          <w:sz w:val="22"/>
          <w:szCs w:val="22"/>
        </w:rPr>
        <w:t>fornecedor(</w:t>
      </w:r>
      <w:proofErr w:type="spellStart"/>
      <w:proofErr w:type="gramEnd"/>
      <w:r w:rsidRPr="00151225">
        <w:rPr>
          <w:rFonts w:ascii="Book Antiqua" w:hAnsi="Book Antiqua"/>
          <w:sz w:val="22"/>
          <w:szCs w:val="22"/>
        </w:rPr>
        <w:t>es</w:t>
      </w:r>
      <w:proofErr w:type="spellEnd"/>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Quando o preço registrado tornar-se superior ao preço praticado no mercado por motivo superveniente, a Administração convocará os fornecedores para negociarem a redução dos preços aos valores praticados pelo mercado.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 fornecedor que não aceitar reduzir seu preço ao valor praticado pelo mercado será liberado do compromisso assumido, sem aplicação de penalidade. </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 A ordem de classificação dos fornecedores que aceitarem reduzir seus preços aos valores de mercado observará a classificação original, respeitadas as condições de prestação dos preços e os prazos do primeiro classificado, para a redução do preço, hipótese em que poderá ocorrer alteração na ordem de classificação das empresas com preço registrado. </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Quando o preço de mercado tornar-se superior aos preços registrados e o fornecedor não puder cumprir o compromisso, o órgão gerenciador poderá: </w:t>
      </w:r>
    </w:p>
    <w:p w:rsidR="00B02E5C" w:rsidRPr="00151225" w:rsidRDefault="00B02E5C" w:rsidP="00151225">
      <w:pPr>
        <w:pStyle w:val="Corpodetexto"/>
        <w:numPr>
          <w:ilvl w:val="0"/>
          <w:numId w:val="12"/>
        </w:numPr>
        <w:tabs>
          <w:tab w:val="clear" w:pos="993"/>
        </w:tabs>
        <w:ind w:left="426" w:hanging="426"/>
        <w:rPr>
          <w:rFonts w:ascii="Book Antiqua" w:hAnsi="Book Antiqua"/>
          <w:sz w:val="22"/>
          <w:szCs w:val="22"/>
        </w:rPr>
      </w:pPr>
      <w:r w:rsidRPr="00151225">
        <w:rPr>
          <w:rFonts w:ascii="Book Antiqua" w:hAnsi="Book Antiqua"/>
          <w:sz w:val="22"/>
          <w:szCs w:val="22"/>
        </w:rPr>
        <w:t xml:space="preserve">Liberar o fornecedor do compromisso assumido, caso a comunicação ocorra antes do pedido de fornecimento, e sem aplicação da penalidade se confirmada </w:t>
      </w:r>
      <w:proofErr w:type="gramStart"/>
      <w:r w:rsidRPr="00151225">
        <w:rPr>
          <w:rFonts w:ascii="Book Antiqua" w:hAnsi="Book Antiqua"/>
          <w:sz w:val="22"/>
          <w:szCs w:val="22"/>
        </w:rPr>
        <w:t>a</w:t>
      </w:r>
      <w:proofErr w:type="gramEnd"/>
      <w:r w:rsidRPr="00151225">
        <w:rPr>
          <w:rFonts w:ascii="Book Antiqua" w:hAnsi="Book Antiqua"/>
          <w:sz w:val="22"/>
          <w:szCs w:val="22"/>
        </w:rPr>
        <w:t xml:space="preserve"> veracidade dos motivos e comprovantes apresentados; e </w:t>
      </w:r>
    </w:p>
    <w:p w:rsidR="00B02E5C" w:rsidRPr="00151225" w:rsidRDefault="00B02E5C" w:rsidP="00151225">
      <w:pPr>
        <w:pStyle w:val="Corpodetexto"/>
        <w:numPr>
          <w:ilvl w:val="0"/>
          <w:numId w:val="12"/>
        </w:numPr>
        <w:tabs>
          <w:tab w:val="clear" w:pos="993"/>
        </w:tabs>
        <w:ind w:left="426" w:hanging="426"/>
        <w:rPr>
          <w:rFonts w:ascii="Book Antiqua" w:hAnsi="Book Antiqua"/>
          <w:sz w:val="22"/>
          <w:szCs w:val="22"/>
        </w:rPr>
      </w:pPr>
      <w:r w:rsidRPr="00151225">
        <w:rPr>
          <w:rFonts w:ascii="Book Antiqua" w:hAnsi="Book Antiqua"/>
          <w:sz w:val="22"/>
          <w:szCs w:val="22"/>
        </w:rPr>
        <w:t xml:space="preserve">Convocar os demais fornecedores para assegurar igual oportunidade de negociação. </w:t>
      </w:r>
    </w:p>
    <w:p w:rsidR="00B02E5C" w:rsidRPr="00151225" w:rsidRDefault="00B02E5C" w:rsidP="00151225">
      <w:pPr>
        <w:pStyle w:val="Corpodetexto"/>
        <w:ind w:left="426" w:hanging="426"/>
        <w:rPr>
          <w:rFonts w:ascii="Book Antiqua" w:hAnsi="Book Antiqua"/>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Não havendo êxito nas negociações, o órgão gerenciador poderá proceder à revogação dest</w:t>
      </w:r>
      <w:r w:rsidR="00607211">
        <w:rPr>
          <w:rFonts w:ascii="Book Antiqua" w:hAnsi="Book Antiqua"/>
          <w:sz w:val="22"/>
          <w:szCs w:val="22"/>
        </w:rPr>
        <w:t>e</w:t>
      </w:r>
      <w:r w:rsidRPr="00151225">
        <w:rPr>
          <w:rFonts w:ascii="Book Antiqua" w:hAnsi="Book Antiqua"/>
          <w:sz w:val="22"/>
          <w:szCs w:val="22"/>
        </w:rPr>
        <w:t xml:space="preserve"> </w:t>
      </w:r>
      <w:r w:rsidR="00132FFA">
        <w:rPr>
          <w:rFonts w:ascii="Book Antiqua" w:hAnsi="Book Antiqua"/>
          <w:sz w:val="22"/>
          <w:szCs w:val="22"/>
        </w:rPr>
        <w:t>Instrumento hábil de formalização da contratação</w:t>
      </w:r>
      <w:r w:rsidR="00607211">
        <w:rPr>
          <w:rFonts w:ascii="Book Antiqua" w:hAnsi="Book Antiqua"/>
          <w:sz w:val="22"/>
          <w:szCs w:val="22"/>
        </w:rPr>
        <w:t xml:space="preserve"> ou equivalente</w:t>
      </w:r>
      <w:r w:rsidRPr="00151225">
        <w:rPr>
          <w:rFonts w:ascii="Book Antiqua" w:hAnsi="Book Antiqua"/>
          <w:sz w:val="22"/>
          <w:szCs w:val="22"/>
        </w:rPr>
        <w:t>, adotando as medidas cabíveis para obtenção da contratação mais vantajosa.</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Ocorrendo cancelamento do preço registrado, o fornecedor será informado por correspondência com aviso de recebimento, o qual será </w:t>
      </w:r>
      <w:proofErr w:type="gramStart"/>
      <w:r w:rsidRPr="00151225">
        <w:rPr>
          <w:rFonts w:ascii="Book Antiqua" w:hAnsi="Book Antiqua"/>
          <w:sz w:val="22"/>
          <w:szCs w:val="22"/>
        </w:rPr>
        <w:t>juntada</w:t>
      </w:r>
      <w:proofErr w:type="gramEnd"/>
      <w:r w:rsidRPr="00151225">
        <w:rPr>
          <w:rFonts w:ascii="Book Antiqua" w:hAnsi="Book Antiqua"/>
          <w:sz w:val="22"/>
          <w:szCs w:val="22"/>
        </w:rPr>
        <w:t xml:space="preserve"> ao processo administrativo do presente edital.</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solicitação do fornecedor para cancelamento dos preços registrados poderá não ser aceita pelo Município, facultando-se a esta nesse caso, a aplicação das penalidades previstas no presente edital.</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Havendo cancelamento do preço registrado, cessarão todas as atividades do Fornecedor, relativas </w:t>
      </w:r>
      <w:r w:rsidR="005D3142" w:rsidRPr="00151225">
        <w:rPr>
          <w:rFonts w:ascii="Book Antiqua" w:hAnsi="Book Antiqua"/>
          <w:sz w:val="22"/>
          <w:szCs w:val="22"/>
        </w:rPr>
        <w:t>à</w:t>
      </w:r>
      <w:r w:rsidRPr="00151225">
        <w:rPr>
          <w:rFonts w:ascii="Book Antiqua" w:hAnsi="Book Antiqua"/>
          <w:sz w:val="22"/>
          <w:szCs w:val="22"/>
        </w:rPr>
        <w:t xml:space="preserve"> prestação dos </w:t>
      </w:r>
      <w:r w:rsidR="005D3142" w:rsidRPr="00151225">
        <w:rPr>
          <w:rFonts w:ascii="Book Antiqua" w:hAnsi="Book Antiqua"/>
          <w:sz w:val="22"/>
          <w:szCs w:val="22"/>
        </w:rPr>
        <w:t>serviços.</w:t>
      </w:r>
    </w:p>
    <w:p w:rsidR="00051B96" w:rsidRPr="00151225" w:rsidRDefault="00051B96" w:rsidP="00151225">
      <w:pPr>
        <w:pStyle w:val="Corpodetexto"/>
        <w:tabs>
          <w:tab w:val="clear" w:pos="993"/>
        </w:tabs>
        <w:ind w:left="426" w:hanging="426"/>
        <w:rPr>
          <w:rFonts w:ascii="Book Antiqua" w:hAnsi="Book Antiqua"/>
          <w:sz w:val="22"/>
          <w:szCs w:val="22"/>
        </w:rPr>
      </w:pPr>
    </w:p>
    <w:p w:rsidR="00B02E5C" w:rsidRPr="00151225" w:rsidRDefault="00B02E5C"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DAS INCIDÊNCIAS FISCAIS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proofErr w:type="gramStart"/>
      <w:r w:rsidRPr="00151225">
        <w:rPr>
          <w:rFonts w:ascii="Book Antiqua" w:hAnsi="Book Antiqua"/>
          <w:sz w:val="22"/>
          <w:szCs w:val="22"/>
        </w:rPr>
        <w:t>É</w:t>
      </w:r>
      <w:proofErr w:type="gramEnd"/>
      <w:r w:rsidRPr="00151225">
        <w:rPr>
          <w:rFonts w:ascii="Book Antiqua" w:hAnsi="Book Antiqua"/>
          <w:sz w:val="22"/>
          <w:szCs w:val="22"/>
        </w:rPr>
        <w:t xml:space="preserve"> obrigações do Detentor do </w:t>
      </w:r>
      <w:r w:rsidR="00132FFA">
        <w:rPr>
          <w:rFonts w:ascii="Book Antiqua" w:hAnsi="Book Antiqua"/>
          <w:sz w:val="22"/>
          <w:szCs w:val="22"/>
        </w:rPr>
        <w:t>Instrumento hábil de formalização da contratação</w:t>
      </w:r>
      <w:r w:rsidRPr="00151225">
        <w:rPr>
          <w:rFonts w:ascii="Book Antiqua" w:hAnsi="Book Antiqua"/>
          <w:sz w:val="22"/>
          <w:szCs w:val="22"/>
        </w:rPr>
        <w:t>:</w:t>
      </w:r>
    </w:p>
    <w:p w:rsidR="00B02E5C" w:rsidRPr="00151225" w:rsidRDefault="005D3142" w:rsidP="00151225">
      <w:pPr>
        <w:pStyle w:val="Corpodetexto"/>
        <w:numPr>
          <w:ilvl w:val="0"/>
          <w:numId w:val="13"/>
        </w:numPr>
        <w:tabs>
          <w:tab w:val="clear" w:pos="993"/>
        </w:tabs>
        <w:ind w:left="426" w:hanging="426"/>
        <w:rPr>
          <w:rFonts w:ascii="Book Antiqua" w:hAnsi="Book Antiqua"/>
          <w:sz w:val="22"/>
          <w:szCs w:val="22"/>
        </w:rPr>
      </w:pPr>
      <w:r w:rsidRPr="00151225">
        <w:rPr>
          <w:rFonts w:ascii="Book Antiqua" w:hAnsi="Book Antiqua"/>
          <w:sz w:val="22"/>
          <w:szCs w:val="22"/>
        </w:rPr>
        <w:lastRenderedPageBreak/>
        <w:t>Custos</w:t>
      </w:r>
      <w:r w:rsidR="00B02E5C" w:rsidRPr="00151225">
        <w:rPr>
          <w:rFonts w:ascii="Book Antiqua" w:hAnsi="Book Antiqua"/>
          <w:sz w:val="22"/>
          <w:szCs w:val="22"/>
        </w:rPr>
        <w:t xml:space="preserve"> de tributos, emolumentos, contribuições fiscais e </w:t>
      </w:r>
      <w:r w:rsidRPr="00151225">
        <w:rPr>
          <w:rFonts w:ascii="Book Antiqua" w:hAnsi="Book Antiqua"/>
          <w:sz w:val="22"/>
          <w:szCs w:val="22"/>
        </w:rPr>
        <w:t>para fiscais</w:t>
      </w:r>
      <w:r w:rsidR="00B02E5C" w:rsidRPr="00151225">
        <w:rPr>
          <w:rFonts w:ascii="Book Antiqua" w:hAnsi="Book Antiqua"/>
          <w:sz w:val="22"/>
          <w:szCs w:val="22"/>
        </w:rPr>
        <w:t>;</w:t>
      </w:r>
    </w:p>
    <w:p w:rsidR="00B02E5C" w:rsidRPr="00151225" w:rsidRDefault="005D3142" w:rsidP="00151225">
      <w:pPr>
        <w:pStyle w:val="Corpodetexto"/>
        <w:numPr>
          <w:ilvl w:val="0"/>
          <w:numId w:val="13"/>
        </w:numPr>
        <w:tabs>
          <w:tab w:val="clear" w:pos="993"/>
        </w:tabs>
        <w:ind w:left="426" w:hanging="426"/>
        <w:rPr>
          <w:rFonts w:ascii="Book Antiqua" w:hAnsi="Book Antiqua"/>
          <w:sz w:val="22"/>
          <w:szCs w:val="22"/>
        </w:rPr>
      </w:pPr>
      <w:r w:rsidRPr="00151225">
        <w:rPr>
          <w:rFonts w:ascii="Book Antiqua" w:hAnsi="Book Antiqua"/>
          <w:sz w:val="22"/>
          <w:szCs w:val="22"/>
        </w:rPr>
        <w:t>Custos</w:t>
      </w:r>
      <w:r w:rsidR="00B02E5C" w:rsidRPr="00151225">
        <w:rPr>
          <w:rFonts w:ascii="Book Antiqua" w:hAnsi="Book Antiqua"/>
          <w:sz w:val="22"/>
          <w:szCs w:val="22"/>
        </w:rPr>
        <w:t xml:space="preserve"> e despesas que sejam devidos em decorrência direta ou indireta </w:t>
      </w:r>
      <w:r w:rsidR="00607211">
        <w:rPr>
          <w:rFonts w:ascii="Book Antiqua" w:hAnsi="Book Antiqua"/>
          <w:sz w:val="22"/>
          <w:szCs w:val="22"/>
        </w:rPr>
        <w:t xml:space="preserve">do </w:t>
      </w:r>
      <w:r w:rsidR="00132FFA">
        <w:rPr>
          <w:rFonts w:ascii="Book Antiqua" w:hAnsi="Book Antiqua"/>
          <w:sz w:val="22"/>
          <w:szCs w:val="22"/>
        </w:rPr>
        <w:t>Instrumento hábil de formalização da contratação</w:t>
      </w:r>
      <w:r w:rsidR="00607211">
        <w:rPr>
          <w:rFonts w:ascii="Book Antiqua" w:hAnsi="Book Antiqua"/>
          <w:sz w:val="22"/>
          <w:szCs w:val="22"/>
        </w:rPr>
        <w:t xml:space="preserve"> ou equivalente</w:t>
      </w:r>
      <w:r w:rsidR="00B02E5C" w:rsidRPr="00151225">
        <w:rPr>
          <w:rFonts w:ascii="Book Antiqua" w:hAnsi="Book Antiqua"/>
          <w:sz w:val="22"/>
          <w:szCs w:val="22"/>
        </w:rPr>
        <w:t>, assim definido na Norma Tributária.</w:t>
      </w:r>
    </w:p>
    <w:p w:rsidR="00B02E5C" w:rsidRPr="00151225" w:rsidRDefault="00B02E5C" w:rsidP="00151225">
      <w:pPr>
        <w:pStyle w:val="Corpodetexto"/>
        <w:ind w:left="426" w:hanging="426"/>
        <w:rPr>
          <w:rFonts w:ascii="Book Antiqua" w:hAnsi="Book Antiqua"/>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 Detentor do </w:t>
      </w:r>
      <w:r w:rsidR="00132FFA">
        <w:rPr>
          <w:rFonts w:ascii="Book Antiqua" w:hAnsi="Book Antiqua"/>
          <w:sz w:val="22"/>
          <w:szCs w:val="22"/>
        </w:rPr>
        <w:t>Instrumento hábil de formalização da contratação</w:t>
      </w:r>
      <w:r w:rsidR="00FB2272">
        <w:rPr>
          <w:rFonts w:ascii="Book Antiqua" w:hAnsi="Book Antiqua"/>
          <w:sz w:val="22"/>
          <w:szCs w:val="22"/>
        </w:rPr>
        <w:t xml:space="preserve"> ou equivalente</w:t>
      </w:r>
      <w:r w:rsidRPr="00151225">
        <w:rPr>
          <w:rFonts w:ascii="Book Antiqua" w:hAnsi="Book Antiqua"/>
          <w:sz w:val="22"/>
          <w:szCs w:val="22"/>
        </w:rPr>
        <w:t xml:space="preserve"> deve levar em conta, na apresentação de sua proposta os tributos, emolumentos, contribuições fiscais e </w:t>
      </w:r>
      <w:r w:rsidR="005D3142" w:rsidRPr="00151225">
        <w:rPr>
          <w:rFonts w:ascii="Book Antiqua" w:hAnsi="Book Antiqua"/>
          <w:sz w:val="22"/>
          <w:szCs w:val="22"/>
        </w:rPr>
        <w:t>para fiscais</w:t>
      </w:r>
      <w:r w:rsidRPr="00151225">
        <w:rPr>
          <w:rFonts w:ascii="Book Antiqua" w:hAnsi="Book Antiqua"/>
          <w:sz w:val="22"/>
          <w:szCs w:val="22"/>
        </w:rPr>
        <w:t>,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1B96" w:rsidRPr="00151225" w:rsidRDefault="00051B96" w:rsidP="00151225">
      <w:pPr>
        <w:pStyle w:val="Corpodetexto"/>
        <w:tabs>
          <w:tab w:val="clear" w:pos="993"/>
        </w:tabs>
        <w:ind w:left="426" w:hanging="426"/>
        <w:rPr>
          <w:rFonts w:ascii="Book Antiqua" w:hAnsi="Book Antiqua"/>
          <w:sz w:val="22"/>
          <w:szCs w:val="22"/>
        </w:rPr>
      </w:pPr>
    </w:p>
    <w:p w:rsidR="00051B96" w:rsidRPr="00151225" w:rsidRDefault="00051B96"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DA SUBCONTRATAÇÃO</w:t>
      </w:r>
    </w:p>
    <w:p w:rsidR="00051B96" w:rsidRPr="00151225" w:rsidRDefault="00051B96"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Não será admitida a subcontratação do objeto, no total ou em parte.</w:t>
      </w:r>
    </w:p>
    <w:p w:rsidR="00051B96" w:rsidRDefault="00B90FFD"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É vedada a subcontratação para a entrega de Produtos e bens.</w:t>
      </w:r>
    </w:p>
    <w:p w:rsidR="00E916FB" w:rsidRDefault="00E916FB" w:rsidP="00E916FB">
      <w:pPr>
        <w:pStyle w:val="Corpodetexto"/>
        <w:tabs>
          <w:tab w:val="clear" w:pos="993"/>
        </w:tabs>
        <w:ind w:left="426" w:firstLine="0"/>
        <w:rPr>
          <w:rFonts w:ascii="Book Antiqua" w:hAnsi="Book Antiqua"/>
          <w:sz w:val="22"/>
          <w:szCs w:val="22"/>
        </w:rPr>
      </w:pPr>
    </w:p>
    <w:p w:rsidR="00E916FB" w:rsidRPr="00E916FB" w:rsidRDefault="00E916FB" w:rsidP="007B303E">
      <w:pPr>
        <w:pStyle w:val="PargrafodaLista"/>
        <w:numPr>
          <w:ilvl w:val="0"/>
          <w:numId w:val="26"/>
        </w:numPr>
        <w:rPr>
          <w:rFonts w:ascii="Book Antiqua" w:hAnsi="Book Antiqua" w:cs="Arial"/>
          <w:b/>
          <w:sz w:val="22"/>
          <w:szCs w:val="22"/>
        </w:rPr>
      </w:pPr>
      <w:r w:rsidRPr="00E916FB">
        <w:rPr>
          <w:rFonts w:ascii="Book Antiqua" w:hAnsi="Book Antiqua" w:cs="Arial"/>
          <w:b/>
          <w:sz w:val="22"/>
          <w:szCs w:val="22"/>
        </w:rPr>
        <w:t>DA PRORROGAÇÃO</w:t>
      </w: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17.1. A Ata de Registro de Preços terá vigência de até 12 (doze) meses, contados da data de sua assinatura, podendo ser prorrogada por igual período, conforme disposto no art. 84, caput, da Lei nº 14.133/2021, e art. 55 do Decreto Municipal nº 388/2024.</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 xml:space="preserve">17.2. A Ata de Registro de Preços poderá ser prorrogada, nos termos da legislação vigente, desde que atendidas </w:t>
      </w:r>
      <w:proofErr w:type="gramStart"/>
      <w:r w:rsidRPr="0084146A">
        <w:rPr>
          <w:rStyle w:val="Forte"/>
          <w:rFonts w:ascii="Book Antiqua" w:hAnsi="Book Antiqua"/>
          <w:b w:val="0"/>
          <w:sz w:val="22"/>
          <w:szCs w:val="22"/>
        </w:rPr>
        <w:t>as</w:t>
      </w:r>
      <w:proofErr w:type="gramEnd"/>
      <w:r w:rsidRPr="0084146A">
        <w:rPr>
          <w:rStyle w:val="Forte"/>
          <w:rFonts w:ascii="Book Antiqua" w:hAnsi="Book Antiqua"/>
          <w:b w:val="0"/>
          <w:sz w:val="22"/>
          <w:szCs w:val="22"/>
        </w:rPr>
        <w:t xml:space="preserve"> seguintes condições:</w:t>
      </w:r>
    </w:p>
    <w:p w:rsidR="0084146A" w:rsidRPr="0084146A" w:rsidRDefault="0084146A" w:rsidP="0084146A">
      <w:pPr>
        <w:pStyle w:val="Corpodetexto"/>
        <w:ind w:left="426" w:firstLine="0"/>
        <w:rPr>
          <w:rStyle w:val="Forte"/>
          <w:rFonts w:ascii="Book Antiqua" w:hAnsi="Book Antiqua"/>
          <w:b w:val="0"/>
          <w:sz w:val="22"/>
          <w:szCs w:val="22"/>
        </w:rPr>
      </w:pPr>
      <w:proofErr w:type="gramStart"/>
      <w:r w:rsidRPr="0084146A">
        <w:rPr>
          <w:rStyle w:val="Forte"/>
          <w:rFonts w:ascii="Book Antiqua" w:hAnsi="Book Antiqua"/>
          <w:b w:val="0"/>
          <w:sz w:val="22"/>
          <w:szCs w:val="22"/>
        </w:rPr>
        <w:t>a.</w:t>
      </w:r>
      <w:proofErr w:type="gramEnd"/>
      <w:r w:rsidRPr="0084146A">
        <w:rPr>
          <w:rStyle w:val="Forte"/>
          <w:rFonts w:ascii="Book Antiqua" w:hAnsi="Book Antiqua"/>
          <w:b w:val="0"/>
          <w:sz w:val="22"/>
          <w:szCs w:val="22"/>
        </w:rPr>
        <w:t xml:space="preserve"> manutenção das condições vantajosas para a Administração;</w:t>
      </w:r>
    </w:p>
    <w:p w:rsidR="0084146A" w:rsidRPr="0084146A" w:rsidRDefault="0084146A" w:rsidP="0084146A">
      <w:pPr>
        <w:pStyle w:val="Corpodetexto"/>
        <w:ind w:left="426" w:firstLine="0"/>
        <w:rPr>
          <w:rStyle w:val="Forte"/>
          <w:rFonts w:ascii="Book Antiqua" w:hAnsi="Book Antiqua"/>
          <w:b w:val="0"/>
          <w:sz w:val="22"/>
          <w:szCs w:val="22"/>
        </w:rPr>
      </w:pPr>
      <w:proofErr w:type="gramStart"/>
      <w:r w:rsidRPr="0084146A">
        <w:rPr>
          <w:rStyle w:val="Forte"/>
          <w:rFonts w:ascii="Book Antiqua" w:hAnsi="Book Antiqua"/>
          <w:b w:val="0"/>
          <w:sz w:val="22"/>
          <w:szCs w:val="22"/>
        </w:rPr>
        <w:t>b.</w:t>
      </w:r>
      <w:proofErr w:type="gramEnd"/>
      <w:r w:rsidRPr="0084146A">
        <w:rPr>
          <w:rStyle w:val="Forte"/>
          <w:rFonts w:ascii="Book Antiqua" w:hAnsi="Book Antiqua"/>
          <w:b w:val="0"/>
          <w:sz w:val="22"/>
          <w:szCs w:val="22"/>
        </w:rPr>
        <w:t xml:space="preserve"> manifestação expressa do fornecedor quanto ao interesse na prorrogação;</w:t>
      </w:r>
    </w:p>
    <w:p w:rsidR="0084146A" w:rsidRPr="0084146A" w:rsidRDefault="0084146A" w:rsidP="0084146A">
      <w:pPr>
        <w:pStyle w:val="Corpodetexto"/>
        <w:ind w:left="426" w:firstLine="0"/>
        <w:rPr>
          <w:rStyle w:val="Forte"/>
          <w:rFonts w:ascii="Book Antiqua" w:hAnsi="Book Antiqua"/>
          <w:b w:val="0"/>
          <w:sz w:val="22"/>
          <w:szCs w:val="22"/>
        </w:rPr>
      </w:pPr>
      <w:proofErr w:type="gramStart"/>
      <w:r w:rsidRPr="0084146A">
        <w:rPr>
          <w:rStyle w:val="Forte"/>
          <w:rFonts w:ascii="Book Antiqua" w:hAnsi="Book Antiqua"/>
          <w:b w:val="0"/>
          <w:sz w:val="22"/>
          <w:szCs w:val="22"/>
        </w:rPr>
        <w:t>c.</w:t>
      </w:r>
      <w:proofErr w:type="gramEnd"/>
      <w:r w:rsidRPr="0084146A">
        <w:rPr>
          <w:rStyle w:val="Forte"/>
          <w:rFonts w:ascii="Book Antiqua" w:hAnsi="Book Antiqua"/>
          <w:b w:val="0"/>
          <w:sz w:val="22"/>
          <w:szCs w:val="22"/>
        </w:rPr>
        <w:t xml:space="preserve"> necessidade administrativa devidamente justificada;</w:t>
      </w:r>
    </w:p>
    <w:p w:rsidR="0084146A" w:rsidRPr="0084146A" w:rsidRDefault="0084146A" w:rsidP="0084146A">
      <w:pPr>
        <w:pStyle w:val="Corpodetexto"/>
        <w:ind w:left="426" w:firstLine="0"/>
        <w:rPr>
          <w:rStyle w:val="Forte"/>
          <w:rFonts w:ascii="Book Antiqua" w:hAnsi="Book Antiqua"/>
          <w:b w:val="0"/>
          <w:sz w:val="22"/>
          <w:szCs w:val="22"/>
        </w:rPr>
      </w:pPr>
      <w:proofErr w:type="gramStart"/>
      <w:r w:rsidRPr="0084146A">
        <w:rPr>
          <w:rStyle w:val="Forte"/>
          <w:rFonts w:ascii="Book Antiqua" w:hAnsi="Book Antiqua"/>
          <w:b w:val="0"/>
          <w:sz w:val="22"/>
          <w:szCs w:val="22"/>
        </w:rPr>
        <w:t>d.</w:t>
      </w:r>
      <w:proofErr w:type="gramEnd"/>
      <w:r w:rsidRPr="0084146A">
        <w:rPr>
          <w:rStyle w:val="Forte"/>
          <w:rFonts w:ascii="Book Antiqua" w:hAnsi="Book Antiqua"/>
          <w:b w:val="0"/>
          <w:sz w:val="22"/>
          <w:szCs w:val="22"/>
        </w:rPr>
        <w:t xml:space="preserve"> avaliação da conveniência e oportunidade pelo órgão gerenciador e pelo órgão participante, quando for o caso.</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17.3. Os preços registrados poderão ser revistos a qualquer tempo, para mais ou para menos, em decorrência de eventual desequilíbrio econômico-financeiro, devidamente comprovado, nos termos do art. 82, §5º, inciso IV, da Lei nº 14.133/2021.</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17.3.1. Antes do transcurso do prazo anual, caso comprovado o desequilíbrio econômico-financeiro, poderá ser solicitado o reequilíbrio dos preços registrados, mediante apresentação de justificativa técnica e documentos comprobatórios, podendo resultar em revisão da Ata, aplicação de glosa, aditamento ou outras providências cabíveis.</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17.4. O índice de reajuste de referência será o Índice Nacional de Preços ao Consumidor Amplo – IPCA, divulgado pelo Instituto Brasileiro de Geografia e Estatística – IBGE, salvo se houver outro índice mais apropriado indicado no Termo de Referência.</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17.5. O pedido de revisão ou reajuste deverá ser formalizado pelo fornecedor, instruído com a documentação pertinente, e só produzirá efeitos financeiros a partir do 13º (décimo terceiro) mês, contado da data da apresentação da proposta ou da assinatura da ata, o que ocorrer primeiro, condicionada à disponibilidade orçamentária e à autorização prévia da Administração.</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17.6. A ausência de manifestação tempestiva do fornecedor quanto ao reajuste será interpretada como concordância tácita com a manutenção dos preços registrados, sem prejuízo da possibilidade de posterior solicitação de revisão, desde que observados os requisitos legais.</w:t>
      </w:r>
    </w:p>
    <w:p w:rsidR="0084146A" w:rsidRPr="0084146A" w:rsidRDefault="0084146A" w:rsidP="0084146A">
      <w:pPr>
        <w:pStyle w:val="Corpodetexto"/>
        <w:ind w:left="426" w:hanging="426"/>
        <w:rPr>
          <w:rStyle w:val="Forte"/>
          <w:rFonts w:ascii="Book Antiqua" w:hAnsi="Book Antiqua"/>
          <w:b w:val="0"/>
          <w:sz w:val="22"/>
          <w:szCs w:val="22"/>
        </w:rPr>
      </w:pPr>
    </w:p>
    <w:p w:rsidR="00B90FFD" w:rsidRDefault="0084146A" w:rsidP="0084146A">
      <w:pPr>
        <w:pStyle w:val="Corpodetexto"/>
        <w:tabs>
          <w:tab w:val="clear" w:pos="993"/>
        </w:tabs>
        <w:ind w:left="426" w:hanging="426"/>
        <w:rPr>
          <w:rStyle w:val="Forte"/>
          <w:rFonts w:ascii="Book Antiqua" w:hAnsi="Book Antiqua"/>
          <w:b w:val="0"/>
          <w:sz w:val="22"/>
          <w:szCs w:val="22"/>
        </w:rPr>
      </w:pPr>
      <w:r w:rsidRPr="0084146A">
        <w:rPr>
          <w:rStyle w:val="Forte"/>
          <w:rFonts w:ascii="Book Antiqua" w:hAnsi="Book Antiqua"/>
          <w:b w:val="0"/>
          <w:sz w:val="22"/>
          <w:szCs w:val="22"/>
        </w:rPr>
        <w:t xml:space="preserve">17.7. A Administração poderá recusar o pedido de reajuste ou revisão dos preços registrados, mediante decisão motivada, especialmente nas hipóteses de perda da vantajosidade, inviabilidade orçamentária ou por razões de interesse </w:t>
      </w:r>
      <w:proofErr w:type="gramStart"/>
      <w:r w:rsidRPr="0084146A">
        <w:rPr>
          <w:rStyle w:val="Forte"/>
          <w:rFonts w:ascii="Book Antiqua" w:hAnsi="Book Antiqua"/>
          <w:b w:val="0"/>
          <w:sz w:val="22"/>
          <w:szCs w:val="22"/>
        </w:rPr>
        <w:t>público devidamente justificadas</w:t>
      </w:r>
      <w:proofErr w:type="gramEnd"/>
      <w:r w:rsidRPr="0084146A">
        <w:rPr>
          <w:rStyle w:val="Forte"/>
          <w:rFonts w:ascii="Book Antiqua" w:hAnsi="Book Antiqua"/>
          <w:b w:val="0"/>
          <w:sz w:val="22"/>
          <w:szCs w:val="22"/>
        </w:rPr>
        <w:t>.</w:t>
      </w:r>
    </w:p>
    <w:p w:rsidR="0084146A" w:rsidRPr="00151225" w:rsidRDefault="0084146A" w:rsidP="0084146A">
      <w:pPr>
        <w:pStyle w:val="Corpodetexto"/>
        <w:tabs>
          <w:tab w:val="clear" w:pos="993"/>
        </w:tabs>
        <w:ind w:left="426" w:hanging="426"/>
        <w:rPr>
          <w:rFonts w:ascii="Book Antiqua" w:hAnsi="Book Antiqua"/>
          <w:sz w:val="22"/>
          <w:szCs w:val="22"/>
        </w:rPr>
      </w:pPr>
    </w:p>
    <w:p w:rsidR="00051B96" w:rsidRPr="00151225" w:rsidRDefault="00051B96"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DA RESCISÃO</w:t>
      </w:r>
    </w:p>
    <w:p w:rsidR="00051B96" w:rsidRPr="00151225" w:rsidRDefault="00607211" w:rsidP="007B303E">
      <w:pPr>
        <w:pStyle w:val="Corpodetexto"/>
        <w:numPr>
          <w:ilvl w:val="1"/>
          <w:numId w:val="26"/>
        </w:numPr>
        <w:tabs>
          <w:tab w:val="clear" w:pos="993"/>
        </w:tabs>
        <w:ind w:left="426" w:hanging="426"/>
        <w:rPr>
          <w:rFonts w:ascii="Book Antiqua" w:hAnsi="Book Antiqua"/>
          <w:sz w:val="22"/>
          <w:szCs w:val="22"/>
        </w:rPr>
      </w:pPr>
      <w:r>
        <w:rPr>
          <w:rFonts w:ascii="Book Antiqua" w:hAnsi="Book Antiqua"/>
          <w:sz w:val="22"/>
          <w:szCs w:val="22"/>
        </w:rPr>
        <w:t xml:space="preserve">O </w:t>
      </w:r>
      <w:r w:rsidR="00132FFA">
        <w:rPr>
          <w:rFonts w:ascii="Book Antiqua" w:hAnsi="Book Antiqua"/>
          <w:sz w:val="22"/>
          <w:szCs w:val="22"/>
        </w:rPr>
        <w:t>Instrumento hábil de formalização da contratação</w:t>
      </w:r>
      <w:r>
        <w:rPr>
          <w:rFonts w:ascii="Book Antiqua" w:hAnsi="Book Antiqua"/>
          <w:sz w:val="22"/>
          <w:szCs w:val="22"/>
        </w:rPr>
        <w:t xml:space="preserve"> ou equivalente</w:t>
      </w:r>
      <w:r w:rsidR="00051B96" w:rsidRPr="00151225">
        <w:rPr>
          <w:rFonts w:ascii="Book Antiqua" w:hAnsi="Book Antiqua"/>
          <w:sz w:val="22"/>
          <w:szCs w:val="22"/>
        </w:rPr>
        <w:t xml:space="preserve"> poderá ser rescindid</w:t>
      </w:r>
      <w:r>
        <w:rPr>
          <w:rFonts w:ascii="Book Antiqua" w:hAnsi="Book Antiqua"/>
          <w:sz w:val="22"/>
          <w:szCs w:val="22"/>
        </w:rPr>
        <w:t>o,</w:t>
      </w:r>
      <w:r w:rsidR="00051B96" w:rsidRPr="00151225">
        <w:rPr>
          <w:rFonts w:ascii="Book Antiqua" w:hAnsi="Book Antiqua"/>
          <w:sz w:val="22"/>
          <w:szCs w:val="22"/>
        </w:rPr>
        <w:t xml:space="preserve"> no todo ou em parte, de pleno direito:</w:t>
      </w:r>
    </w:p>
    <w:p w:rsidR="00051B96" w:rsidRPr="00151225" w:rsidRDefault="00051B96" w:rsidP="00151225">
      <w:pPr>
        <w:pStyle w:val="Corpodetexto"/>
        <w:numPr>
          <w:ilvl w:val="0"/>
          <w:numId w:val="14"/>
        </w:numPr>
        <w:tabs>
          <w:tab w:val="clear" w:pos="993"/>
        </w:tabs>
        <w:ind w:left="426" w:hanging="426"/>
        <w:rPr>
          <w:rFonts w:ascii="Book Antiqua" w:hAnsi="Book Antiqua"/>
          <w:sz w:val="22"/>
          <w:szCs w:val="22"/>
        </w:rPr>
      </w:pPr>
      <w:r w:rsidRPr="00151225">
        <w:rPr>
          <w:rFonts w:ascii="Book Antiqua" w:hAnsi="Book Antiqua"/>
          <w:sz w:val="22"/>
          <w:szCs w:val="22"/>
        </w:rPr>
        <w:t>Pelo Município de Rolândia em despacho fundamentado:</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sz w:val="22"/>
          <w:szCs w:val="22"/>
        </w:rPr>
        <w:t>Q</w:t>
      </w:r>
      <w:r w:rsidRPr="00151225">
        <w:rPr>
          <w:rFonts w:ascii="Book Antiqua" w:hAnsi="Book Antiqua"/>
          <w:bCs/>
          <w:sz w:val="22"/>
          <w:szCs w:val="22"/>
        </w:rPr>
        <w:t xml:space="preserve">uando o fornecedor não cumprir as obrigações constantes deste termo; </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Quando o fornecedor não assinar </w:t>
      </w:r>
      <w:r w:rsidR="00607211">
        <w:rPr>
          <w:rFonts w:ascii="Book Antiqua" w:hAnsi="Book Antiqua"/>
          <w:bCs/>
          <w:sz w:val="22"/>
          <w:szCs w:val="22"/>
        </w:rPr>
        <w:t>o termo contratual</w:t>
      </w:r>
      <w:r w:rsidRPr="00151225">
        <w:rPr>
          <w:rFonts w:ascii="Book Antiqua" w:hAnsi="Book Antiqua"/>
          <w:bCs/>
          <w:sz w:val="22"/>
          <w:szCs w:val="22"/>
        </w:rPr>
        <w:t xml:space="preserve"> no prazo estabelecido;</w:t>
      </w:r>
    </w:p>
    <w:p w:rsidR="00051B96" w:rsidRPr="00151225" w:rsidRDefault="005D3142" w:rsidP="00151225">
      <w:pPr>
        <w:numPr>
          <w:ilvl w:val="0"/>
          <w:numId w:val="15"/>
        </w:numPr>
        <w:ind w:left="426" w:hanging="426"/>
        <w:rPr>
          <w:rFonts w:ascii="Book Antiqua" w:hAnsi="Book Antiqua"/>
          <w:sz w:val="22"/>
          <w:szCs w:val="22"/>
        </w:rPr>
      </w:pPr>
      <w:r w:rsidRPr="00151225">
        <w:rPr>
          <w:rFonts w:ascii="Book Antiqua" w:hAnsi="Book Antiqua"/>
          <w:bCs/>
          <w:sz w:val="22"/>
          <w:szCs w:val="22"/>
        </w:rPr>
        <w:t>Se</w:t>
      </w:r>
      <w:r w:rsidR="00051B96" w:rsidRPr="00151225">
        <w:rPr>
          <w:rFonts w:ascii="Book Antiqua" w:hAnsi="Book Antiqua"/>
          <w:sz w:val="22"/>
          <w:szCs w:val="22"/>
        </w:rPr>
        <w:t xml:space="preserve"> o fornecedor não retirar a Nota de Empenho no prazo estabelecido e a unidade requisitante não aceitar sua justificativa;</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Quando o fornecedor der causa a rescisão administrativa da Ordem de Fornecimento decorrente deste </w:t>
      </w:r>
      <w:r w:rsidR="00132FFA">
        <w:rPr>
          <w:rFonts w:ascii="Book Antiqua" w:hAnsi="Book Antiqua"/>
          <w:bCs/>
          <w:sz w:val="22"/>
          <w:szCs w:val="22"/>
        </w:rPr>
        <w:t>Instrumento hábil de formalização da contratação</w:t>
      </w:r>
      <w:r w:rsidRPr="00151225">
        <w:rPr>
          <w:rFonts w:ascii="Book Antiqua" w:hAnsi="Book Antiqua"/>
          <w:bCs/>
          <w:sz w:val="22"/>
          <w:szCs w:val="22"/>
        </w:rPr>
        <w:t>, nas hipóteses previstas na legislação vigente;</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Em qualquer hipótese de inexecução total ou parcial da Ordem de Fornecimento decorrente deste </w:t>
      </w:r>
      <w:r w:rsidR="00132FFA">
        <w:rPr>
          <w:rFonts w:ascii="Book Antiqua" w:hAnsi="Book Antiqua"/>
          <w:bCs/>
          <w:sz w:val="22"/>
          <w:szCs w:val="22"/>
        </w:rPr>
        <w:t>Instrumento hábil de formalização da contratação</w:t>
      </w:r>
      <w:r w:rsidRPr="00151225">
        <w:rPr>
          <w:rFonts w:ascii="Book Antiqua" w:hAnsi="Book Antiqua"/>
          <w:bCs/>
          <w:sz w:val="22"/>
          <w:szCs w:val="22"/>
        </w:rPr>
        <w:t>;</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Os preços registrados se apresentarem superiores aos praticados no mercado</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Por razão de interesse </w:t>
      </w:r>
      <w:proofErr w:type="gramStart"/>
      <w:r w:rsidRPr="00151225">
        <w:rPr>
          <w:rFonts w:ascii="Book Antiqua" w:hAnsi="Book Antiqua"/>
          <w:bCs/>
          <w:sz w:val="22"/>
          <w:szCs w:val="22"/>
        </w:rPr>
        <w:t>público devidamente demonstrada</w:t>
      </w:r>
      <w:proofErr w:type="gramEnd"/>
      <w:r w:rsidRPr="00151225">
        <w:rPr>
          <w:rFonts w:ascii="Book Antiqua" w:hAnsi="Book Antiqua"/>
          <w:bCs/>
          <w:sz w:val="22"/>
          <w:szCs w:val="22"/>
        </w:rPr>
        <w:t xml:space="preserve"> e justificada pelo Município de Rolândia.</w:t>
      </w:r>
    </w:p>
    <w:p w:rsidR="00051B96" w:rsidRPr="00151225" w:rsidRDefault="00051B96" w:rsidP="00151225">
      <w:pPr>
        <w:ind w:left="426" w:hanging="426"/>
        <w:rPr>
          <w:rFonts w:ascii="Book Antiqua" w:hAnsi="Book Antiqua"/>
          <w:bCs/>
          <w:sz w:val="22"/>
          <w:szCs w:val="22"/>
        </w:rPr>
      </w:pPr>
    </w:p>
    <w:p w:rsidR="00051B96" w:rsidRPr="00151225" w:rsidRDefault="00051B96" w:rsidP="00151225">
      <w:pPr>
        <w:pStyle w:val="Corpodetexto"/>
        <w:numPr>
          <w:ilvl w:val="0"/>
          <w:numId w:val="14"/>
        </w:numPr>
        <w:tabs>
          <w:tab w:val="clear" w:pos="993"/>
        </w:tabs>
        <w:ind w:left="426" w:hanging="426"/>
        <w:rPr>
          <w:rFonts w:ascii="Book Antiqua" w:hAnsi="Book Antiqua"/>
          <w:sz w:val="22"/>
          <w:szCs w:val="22"/>
        </w:rPr>
      </w:pPr>
      <w:r w:rsidRPr="00151225">
        <w:rPr>
          <w:rFonts w:ascii="Book Antiqua" w:hAnsi="Book Antiqua"/>
          <w:sz w:val="22"/>
          <w:szCs w:val="22"/>
        </w:rPr>
        <w:t>Pelo fornecedor:</w:t>
      </w:r>
    </w:p>
    <w:p w:rsidR="00051B96" w:rsidRPr="00151225" w:rsidRDefault="00051B96" w:rsidP="00151225">
      <w:pPr>
        <w:numPr>
          <w:ilvl w:val="0"/>
          <w:numId w:val="16"/>
        </w:numPr>
        <w:ind w:left="426" w:hanging="426"/>
        <w:rPr>
          <w:rFonts w:ascii="Book Antiqua" w:hAnsi="Book Antiqua"/>
          <w:bCs/>
          <w:sz w:val="22"/>
          <w:szCs w:val="22"/>
        </w:rPr>
      </w:pPr>
      <w:r w:rsidRPr="00151225">
        <w:rPr>
          <w:rFonts w:ascii="Book Antiqua" w:hAnsi="Book Antiqua"/>
          <w:bCs/>
          <w:sz w:val="22"/>
          <w:szCs w:val="22"/>
        </w:rPr>
        <w:t>Mediante solicitação por escrito, comprovando estar impossibilitado de cumprir as exigências deste termo;</w:t>
      </w:r>
    </w:p>
    <w:p w:rsidR="00051B96" w:rsidRPr="00382AF2" w:rsidRDefault="00051B96" w:rsidP="00151225">
      <w:pPr>
        <w:numPr>
          <w:ilvl w:val="0"/>
          <w:numId w:val="16"/>
        </w:numPr>
        <w:ind w:left="426" w:hanging="426"/>
        <w:rPr>
          <w:rFonts w:ascii="Book Antiqua" w:hAnsi="Book Antiqua"/>
          <w:bCs/>
          <w:sz w:val="22"/>
          <w:szCs w:val="22"/>
        </w:rPr>
      </w:pPr>
      <w:r w:rsidRPr="00382AF2">
        <w:rPr>
          <w:rFonts w:ascii="Book Antiqua" w:hAnsi="Book Antiqua"/>
          <w:bCs/>
          <w:sz w:val="22"/>
          <w:szCs w:val="22"/>
        </w:rPr>
        <w:t>Quando comprovada a ocorrência de quaisquer das hipóteses contidas no art. 1</w:t>
      </w:r>
      <w:r w:rsidR="00DE01D8" w:rsidRPr="00382AF2">
        <w:rPr>
          <w:rFonts w:ascii="Book Antiqua" w:hAnsi="Book Antiqua"/>
          <w:bCs/>
          <w:sz w:val="22"/>
          <w:szCs w:val="22"/>
        </w:rPr>
        <w:t>37</w:t>
      </w:r>
      <w:r w:rsidRPr="00382AF2">
        <w:rPr>
          <w:rFonts w:ascii="Book Antiqua" w:hAnsi="Book Antiqua"/>
          <w:bCs/>
          <w:sz w:val="22"/>
          <w:szCs w:val="22"/>
        </w:rPr>
        <w:t xml:space="preserve">, da lei 14.133/21. </w:t>
      </w:r>
    </w:p>
    <w:p w:rsidR="00505972" w:rsidRPr="00382AF2" w:rsidRDefault="00505972" w:rsidP="00505972">
      <w:pPr>
        <w:ind w:left="426" w:firstLine="0"/>
        <w:rPr>
          <w:rFonts w:ascii="Book Antiqua" w:hAnsi="Book Antiqua"/>
          <w:bCs/>
          <w:sz w:val="22"/>
          <w:szCs w:val="22"/>
        </w:rPr>
      </w:pPr>
    </w:p>
    <w:p w:rsidR="00505972" w:rsidRPr="00382AF2" w:rsidRDefault="00505972" w:rsidP="007B303E">
      <w:pPr>
        <w:pStyle w:val="PargrafodaLista"/>
        <w:numPr>
          <w:ilvl w:val="0"/>
          <w:numId w:val="26"/>
        </w:numPr>
        <w:ind w:left="426" w:hanging="426"/>
        <w:rPr>
          <w:rFonts w:ascii="Book Antiqua" w:hAnsi="Book Antiqua"/>
          <w:bCs/>
          <w:sz w:val="22"/>
          <w:szCs w:val="22"/>
        </w:rPr>
      </w:pPr>
      <w:r w:rsidRPr="00382AF2">
        <w:rPr>
          <w:rStyle w:val="Forte"/>
          <w:rFonts w:ascii="Book Antiqua" w:hAnsi="Book Antiqua"/>
          <w:sz w:val="22"/>
          <w:szCs w:val="22"/>
        </w:rPr>
        <w:t>DA GESTÃO DO CICLO DE VIDA E LOGÍSTICA REVERSA</w:t>
      </w:r>
    </w:p>
    <w:p w:rsidR="00505972" w:rsidRPr="00382AF2" w:rsidRDefault="00505972" w:rsidP="007B303E">
      <w:pPr>
        <w:pStyle w:val="PargrafodaLista"/>
        <w:numPr>
          <w:ilvl w:val="1"/>
          <w:numId w:val="26"/>
        </w:numPr>
        <w:ind w:left="426" w:hanging="426"/>
        <w:rPr>
          <w:rFonts w:ascii="Book Antiqua" w:hAnsi="Book Antiqua"/>
          <w:sz w:val="22"/>
          <w:szCs w:val="22"/>
        </w:rPr>
      </w:pPr>
      <w:r w:rsidRPr="00382AF2">
        <w:rPr>
          <w:rFonts w:ascii="Book Antiqua" w:hAnsi="Book Antiqua"/>
          <w:sz w:val="22"/>
          <w:szCs w:val="22"/>
        </w:rPr>
        <w:t>A contratada deverá assegurar a adequada gestão do ciclo de vida do objeto, incluindo a possibilidade de manutenção preventiva e corretiva durante o período de garantia e a destinação ambientalmente adequada ao final de sua vida útil, mediante sistema de logística reversa, sem ônus adicional para a Administração, nos termos da Lei nº 12.305/2010 e art. 11, IV, da Lei nº 14.133/2021.</w:t>
      </w:r>
    </w:p>
    <w:p w:rsidR="00505972" w:rsidRPr="00382AF2" w:rsidRDefault="00505972" w:rsidP="00505972">
      <w:pPr>
        <w:rPr>
          <w:rFonts w:ascii="Book Antiqua" w:hAnsi="Book Antiqua"/>
          <w:bCs/>
          <w:sz w:val="22"/>
          <w:szCs w:val="22"/>
        </w:rPr>
      </w:pPr>
    </w:p>
    <w:p w:rsidR="00051B96" w:rsidRPr="00382AF2" w:rsidRDefault="00051B96" w:rsidP="007B303E">
      <w:pPr>
        <w:pStyle w:val="Corpodetexto"/>
        <w:numPr>
          <w:ilvl w:val="0"/>
          <w:numId w:val="26"/>
        </w:numPr>
        <w:tabs>
          <w:tab w:val="clear" w:pos="993"/>
        </w:tabs>
        <w:ind w:left="426" w:hanging="426"/>
        <w:rPr>
          <w:rFonts w:ascii="Book Antiqua" w:hAnsi="Book Antiqua"/>
          <w:b/>
          <w:sz w:val="22"/>
          <w:szCs w:val="22"/>
        </w:rPr>
      </w:pPr>
      <w:r w:rsidRPr="00382AF2">
        <w:rPr>
          <w:rFonts w:ascii="Book Antiqua" w:hAnsi="Book Antiqua"/>
          <w:b/>
          <w:sz w:val="22"/>
          <w:szCs w:val="22"/>
        </w:rPr>
        <w:t>DAS DISPOSIÇÕES FINAIS</w:t>
      </w:r>
    </w:p>
    <w:p w:rsidR="00051B96" w:rsidRPr="00382AF2" w:rsidRDefault="00051B96" w:rsidP="007B303E">
      <w:pPr>
        <w:pStyle w:val="Corpodetexto"/>
        <w:numPr>
          <w:ilvl w:val="1"/>
          <w:numId w:val="26"/>
        </w:numPr>
        <w:tabs>
          <w:tab w:val="clear" w:pos="993"/>
        </w:tabs>
        <w:ind w:left="426" w:hanging="426"/>
        <w:rPr>
          <w:rFonts w:ascii="Book Antiqua" w:hAnsi="Book Antiqua"/>
          <w:sz w:val="22"/>
          <w:szCs w:val="22"/>
        </w:rPr>
      </w:pPr>
      <w:r w:rsidRPr="00382AF2">
        <w:rPr>
          <w:rFonts w:ascii="Book Antiqua" w:hAnsi="Book Antiqua"/>
          <w:sz w:val="22"/>
          <w:szCs w:val="22"/>
        </w:rPr>
        <w:t>Valores para a proposta corrigida deverão ser lineares em todos os itens do lote.</w:t>
      </w:r>
    </w:p>
    <w:p w:rsidR="00051B96" w:rsidRPr="00382AF2" w:rsidRDefault="00051B96" w:rsidP="007B303E">
      <w:pPr>
        <w:pStyle w:val="Corpodetexto"/>
        <w:numPr>
          <w:ilvl w:val="1"/>
          <w:numId w:val="26"/>
        </w:numPr>
        <w:tabs>
          <w:tab w:val="clear" w:pos="993"/>
        </w:tabs>
        <w:ind w:left="426" w:hanging="426"/>
        <w:rPr>
          <w:rFonts w:ascii="Book Antiqua" w:hAnsi="Book Antiqua"/>
          <w:sz w:val="22"/>
          <w:szCs w:val="22"/>
        </w:rPr>
      </w:pPr>
      <w:r w:rsidRPr="00382AF2">
        <w:rPr>
          <w:rFonts w:ascii="Book Antiqua" w:hAnsi="Book Antiqua"/>
          <w:sz w:val="22"/>
          <w:szCs w:val="22"/>
        </w:rPr>
        <w:t xml:space="preserve">Todos os itens na tabela do item </w:t>
      </w:r>
      <w:proofErr w:type="gramStart"/>
      <w:r w:rsidRPr="00382AF2">
        <w:rPr>
          <w:rFonts w:ascii="Book Antiqua" w:hAnsi="Book Antiqua"/>
          <w:sz w:val="22"/>
          <w:szCs w:val="22"/>
        </w:rPr>
        <w:t>3</w:t>
      </w:r>
      <w:proofErr w:type="gramEnd"/>
      <w:r w:rsidRPr="00382AF2">
        <w:rPr>
          <w:rFonts w:ascii="Book Antiqua" w:hAnsi="Book Antiqua"/>
          <w:sz w:val="22"/>
          <w:szCs w:val="22"/>
        </w:rPr>
        <w:t xml:space="preserve"> são especificações mínimas, podendo ser cotados itens iguais ou superiores aos descritivos.</w:t>
      </w:r>
    </w:p>
    <w:p w:rsidR="00051B96" w:rsidRDefault="00051B96"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A empresa deverá arcar com todos os custos e despesas, diretas ou indiretas, decorrentes do fornecimento dos materiais, sem qualquer ônus à </w:t>
      </w:r>
      <w:r w:rsidR="005D3142" w:rsidRPr="00151225">
        <w:rPr>
          <w:rFonts w:ascii="Book Antiqua" w:hAnsi="Book Antiqua"/>
          <w:sz w:val="22"/>
          <w:szCs w:val="22"/>
        </w:rPr>
        <w:t>CONTRATANTE.</w:t>
      </w:r>
    </w:p>
    <w:p w:rsidR="004D783C" w:rsidRPr="00151225" w:rsidRDefault="004D783C" w:rsidP="007B303E">
      <w:pPr>
        <w:pStyle w:val="Corpodetexto"/>
        <w:numPr>
          <w:ilvl w:val="1"/>
          <w:numId w:val="26"/>
        </w:numPr>
        <w:tabs>
          <w:tab w:val="clear" w:pos="993"/>
        </w:tabs>
        <w:ind w:left="426" w:hanging="426"/>
        <w:rPr>
          <w:rFonts w:ascii="Book Antiqua" w:hAnsi="Book Antiqua"/>
          <w:sz w:val="22"/>
          <w:szCs w:val="22"/>
        </w:rPr>
      </w:pPr>
      <w:r>
        <w:t>Nos termos do art. 4</w:t>
      </w:r>
      <w:r w:rsidR="00982B94">
        <w:t>3</w:t>
      </w:r>
      <w:r>
        <w:t xml:space="preserve">, §1º, da Lei Complementar nº 123/2006, será assegurado às microempresas e empresas de pequeno porte o prazo de </w:t>
      </w:r>
      <w:proofErr w:type="gramStart"/>
      <w:r>
        <w:t>5</w:t>
      </w:r>
      <w:proofErr w:type="gramEnd"/>
      <w:r>
        <w:t xml:space="preserve"> (cinco) dias úteis, prorrogáveis por igual período, para regularização da documentação fiscal, quando houver alguma restrição que impeça a contratação.</w:t>
      </w:r>
    </w:p>
    <w:p w:rsidR="00051B96" w:rsidRPr="00151225" w:rsidRDefault="00051B96"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A Nota de Empenho da despesa terá força de contrato, conforme prevê a lei 14.133/21. </w:t>
      </w:r>
    </w:p>
    <w:p w:rsidR="00051B96" w:rsidRPr="00151225" w:rsidRDefault="00051B96" w:rsidP="00151225">
      <w:pPr>
        <w:pStyle w:val="Corpodetexto"/>
        <w:tabs>
          <w:tab w:val="clear" w:pos="993"/>
        </w:tabs>
        <w:ind w:left="426" w:hanging="426"/>
        <w:rPr>
          <w:rFonts w:ascii="Book Antiqua" w:eastAsia="Calibri" w:hAnsi="Book Antiqua" w:cs="Arial"/>
          <w:color w:val="000000" w:themeColor="text1"/>
          <w:sz w:val="22"/>
          <w:szCs w:val="22"/>
          <w:lang w:eastAsia="en-US"/>
        </w:rPr>
      </w:pPr>
    </w:p>
    <w:p w:rsidR="00C40A1D" w:rsidRPr="00151225" w:rsidRDefault="00C40A1D" w:rsidP="00151225">
      <w:pPr>
        <w:pStyle w:val="Corpodetexto"/>
        <w:spacing w:after="240"/>
        <w:ind w:left="426" w:hanging="426"/>
        <w:jc w:val="center"/>
        <w:rPr>
          <w:rFonts w:ascii="Book Antiqua" w:hAnsi="Book Antiqua"/>
          <w:sz w:val="22"/>
          <w:szCs w:val="22"/>
        </w:rPr>
      </w:pPr>
      <w:proofErr w:type="spellStart"/>
      <w:r w:rsidRPr="00151225">
        <w:rPr>
          <w:rFonts w:ascii="Book Antiqua" w:hAnsi="Book Antiqua"/>
          <w:sz w:val="22"/>
          <w:szCs w:val="22"/>
        </w:rPr>
        <w:t>Rolândia</w:t>
      </w:r>
      <w:proofErr w:type="spellEnd"/>
      <w:r w:rsidRPr="00151225">
        <w:rPr>
          <w:rFonts w:ascii="Book Antiqua" w:hAnsi="Book Antiqua"/>
          <w:sz w:val="22"/>
          <w:szCs w:val="22"/>
        </w:rPr>
        <w:t xml:space="preserve"> - PR,</w:t>
      </w:r>
      <w:r w:rsidR="00093B62">
        <w:rPr>
          <w:rFonts w:ascii="Book Antiqua" w:hAnsi="Book Antiqua"/>
          <w:sz w:val="22"/>
          <w:szCs w:val="22"/>
        </w:rPr>
        <w:t xml:space="preserve"> 09</w:t>
      </w:r>
      <w:r w:rsidRPr="00151225">
        <w:rPr>
          <w:rFonts w:ascii="Book Antiqua" w:hAnsi="Book Antiqua"/>
          <w:sz w:val="22"/>
          <w:szCs w:val="22"/>
        </w:rPr>
        <w:t xml:space="preserve"> de </w:t>
      </w:r>
      <w:r w:rsidR="00093B62">
        <w:rPr>
          <w:rFonts w:ascii="Book Antiqua" w:hAnsi="Book Antiqua"/>
          <w:sz w:val="22"/>
          <w:szCs w:val="22"/>
        </w:rPr>
        <w:t>fevereiro</w:t>
      </w:r>
      <w:r w:rsidRPr="00151225">
        <w:rPr>
          <w:rFonts w:ascii="Book Antiqua" w:hAnsi="Book Antiqua"/>
          <w:sz w:val="22"/>
          <w:szCs w:val="22"/>
        </w:rPr>
        <w:t xml:space="preserve"> do ano de 202</w:t>
      </w:r>
      <w:r w:rsidR="005C72E1">
        <w:rPr>
          <w:rFonts w:ascii="Book Antiqua" w:hAnsi="Book Antiqua"/>
          <w:sz w:val="22"/>
          <w:szCs w:val="22"/>
        </w:rPr>
        <w:t>6</w:t>
      </w:r>
      <w:r w:rsidRPr="00151225">
        <w:rPr>
          <w:rFonts w:ascii="Book Antiqua" w:hAnsi="Book Antiqua"/>
          <w:sz w:val="22"/>
          <w:szCs w:val="22"/>
        </w:rPr>
        <w:t>.</w:t>
      </w:r>
    </w:p>
    <w:p w:rsidR="00C40A1D" w:rsidRPr="00151225" w:rsidRDefault="00C40A1D" w:rsidP="00151225">
      <w:pPr>
        <w:pStyle w:val="Corpodetexto"/>
        <w:ind w:left="426" w:hanging="426"/>
        <w:rPr>
          <w:rFonts w:ascii="Book Antiqua" w:hAnsi="Book Antiqua"/>
          <w:sz w:val="22"/>
          <w:szCs w:val="22"/>
        </w:rPr>
      </w:pPr>
      <w:r w:rsidRPr="00151225">
        <w:rPr>
          <w:rFonts w:ascii="Book Antiqua" w:hAnsi="Book Antiqua"/>
          <w:sz w:val="22"/>
          <w:szCs w:val="22"/>
        </w:rPr>
        <w:t xml:space="preserve">______________________________________________________ </w:t>
      </w:r>
    </w:p>
    <w:p w:rsidR="00C40A1D" w:rsidRPr="00151225" w:rsidRDefault="00C40A1D" w:rsidP="00151225">
      <w:pPr>
        <w:pStyle w:val="Corpodetexto"/>
        <w:ind w:left="426" w:hanging="426"/>
        <w:rPr>
          <w:rFonts w:ascii="Book Antiqua" w:hAnsi="Book Antiqua"/>
          <w:i/>
          <w:sz w:val="22"/>
          <w:szCs w:val="22"/>
        </w:rPr>
      </w:pPr>
      <w:r w:rsidRPr="00151225">
        <w:rPr>
          <w:rFonts w:ascii="Book Antiqua" w:hAnsi="Book Antiqua"/>
          <w:sz w:val="22"/>
          <w:szCs w:val="22"/>
        </w:rPr>
        <w:t>Nome e assinatura do servidor solicitante</w:t>
      </w:r>
    </w:p>
    <w:p w:rsidR="00C40A1D" w:rsidRPr="00151225" w:rsidRDefault="00C40A1D" w:rsidP="00151225">
      <w:pPr>
        <w:pStyle w:val="Corpodetexto"/>
        <w:spacing w:after="240"/>
        <w:ind w:left="426" w:hanging="426"/>
        <w:rPr>
          <w:rFonts w:ascii="Book Antiqua" w:hAnsi="Book Antiqua"/>
          <w:sz w:val="22"/>
          <w:szCs w:val="22"/>
        </w:rPr>
      </w:pPr>
    </w:p>
    <w:p w:rsidR="00C40A1D" w:rsidRPr="00151225" w:rsidRDefault="00C40A1D" w:rsidP="00151225">
      <w:pPr>
        <w:pStyle w:val="Corpodetexto"/>
        <w:spacing w:after="240"/>
        <w:ind w:left="426" w:hanging="426"/>
        <w:rPr>
          <w:rFonts w:ascii="Book Antiqua" w:hAnsi="Book Antiqua"/>
          <w:sz w:val="22"/>
          <w:szCs w:val="22"/>
        </w:rPr>
      </w:pPr>
      <w:r w:rsidRPr="00151225">
        <w:rPr>
          <w:rFonts w:ascii="Book Antiqua" w:hAnsi="Book Antiqua"/>
          <w:sz w:val="22"/>
          <w:szCs w:val="22"/>
        </w:rPr>
        <w:t xml:space="preserve">CONFIRMO e AUTORIZO A ABERTURA DESTE PROCESSO LICITATÓRIO. </w:t>
      </w:r>
    </w:p>
    <w:p w:rsidR="00C40A1D" w:rsidRPr="00151225" w:rsidRDefault="00C40A1D" w:rsidP="00151225">
      <w:pPr>
        <w:pStyle w:val="Corpodetexto"/>
        <w:ind w:left="426" w:hanging="426"/>
        <w:rPr>
          <w:rFonts w:ascii="Book Antiqua" w:hAnsi="Book Antiqua"/>
          <w:sz w:val="22"/>
          <w:szCs w:val="22"/>
        </w:rPr>
      </w:pPr>
      <w:r w:rsidRPr="00151225">
        <w:rPr>
          <w:rFonts w:ascii="Book Antiqua" w:hAnsi="Book Antiqua"/>
          <w:sz w:val="22"/>
          <w:szCs w:val="22"/>
        </w:rPr>
        <w:t xml:space="preserve">_____________________________________________________ </w:t>
      </w:r>
    </w:p>
    <w:p w:rsidR="00C40A1D" w:rsidRPr="00151225" w:rsidRDefault="00C40A1D" w:rsidP="00E916FB">
      <w:pPr>
        <w:pStyle w:val="Corpodetexto"/>
        <w:spacing w:after="240"/>
        <w:ind w:left="426" w:hanging="426"/>
        <w:rPr>
          <w:rFonts w:ascii="Book Antiqua" w:eastAsia="Calibri" w:hAnsi="Book Antiqua" w:cs="Arial"/>
          <w:color w:val="000000" w:themeColor="text1"/>
          <w:sz w:val="22"/>
          <w:szCs w:val="22"/>
          <w:lang w:eastAsia="en-US"/>
        </w:rPr>
      </w:pPr>
      <w:r w:rsidRPr="00151225">
        <w:rPr>
          <w:rFonts w:ascii="Book Antiqua" w:hAnsi="Book Antiqua"/>
          <w:sz w:val="22"/>
          <w:szCs w:val="22"/>
        </w:rPr>
        <w:t>Nome, assinatura e autorização do secretário da pasta.</w:t>
      </w:r>
    </w:p>
    <w:sectPr w:rsidR="00C40A1D" w:rsidRPr="00151225" w:rsidSect="0072674E">
      <w:headerReference w:type="default" r:id="rId10"/>
      <w:footerReference w:type="even" r:id="rId11"/>
      <w:footerReference w:type="default" r:id="rId12"/>
      <w:headerReference w:type="first" r:id="rId13"/>
      <w:footerReference w:type="first" r:id="rId14"/>
      <w:pgSz w:w="11907" w:h="16840" w:code="9"/>
      <w:pgMar w:top="1701" w:right="1134" w:bottom="1134" w:left="1276" w:header="794"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E85" w:rsidRDefault="00182E85">
      <w:r>
        <w:separator/>
      </w:r>
    </w:p>
  </w:endnote>
  <w:endnote w:type="continuationSeparator" w:id="1">
    <w:p w:rsidR="00182E85" w:rsidRDefault="00182E85">
      <w:r>
        <w:continuationSeparator/>
      </w:r>
    </w:p>
  </w:endnote>
  <w:endnote w:type="continuationNotice" w:id="2">
    <w:p w:rsidR="00182E85" w:rsidRDefault="00182E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0"/>
    <w:family w:val="auto"/>
    <w:pitch w:val="default"/>
    <w:sig w:usb0="00000000" w:usb1="00000000" w:usb2="00000000" w:usb3="00000000" w:csb0="00000000" w:csb1="00000000"/>
  </w:font>
  <w:font w:name="CG Times (W1)">
    <w:altName w:val="Times New Roman"/>
    <w:charset w:val="00"/>
    <w:family w:val="roman"/>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IDFont+F5">
    <w:panose1 w:val="00000000000000000000"/>
    <w:charset w:val="00"/>
    <w:family w:val="auto"/>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5" w:rsidRDefault="009E2D40">
    <w:pPr>
      <w:pStyle w:val="Rodap"/>
      <w:framePr w:wrap="around" w:vAnchor="text" w:hAnchor="margin" w:xAlign="right" w:y="1"/>
      <w:rPr>
        <w:rStyle w:val="Nmerodepgina"/>
      </w:rPr>
    </w:pPr>
    <w:r>
      <w:rPr>
        <w:rStyle w:val="Nmerodepgina"/>
      </w:rPr>
      <w:fldChar w:fldCharType="begin"/>
    </w:r>
    <w:r w:rsidR="00182E85">
      <w:rPr>
        <w:rStyle w:val="Nmerodepgina"/>
      </w:rPr>
      <w:instrText xml:space="preserve">PAGE  </w:instrText>
    </w:r>
    <w:r>
      <w:rPr>
        <w:rStyle w:val="Nmerodepgina"/>
      </w:rPr>
      <w:fldChar w:fldCharType="separate"/>
    </w:r>
    <w:r w:rsidR="00182E85">
      <w:rPr>
        <w:rStyle w:val="Nmerodepgina"/>
        <w:noProof/>
      </w:rPr>
      <w:t>30</w:t>
    </w:r>
    <w:r>
      <w:rPr>
        <w:rStyle w:val="Nmerodepgina"/>
      </w:rPr>
      <w:fldChar w:fldCharType="end"/>
    </w:r>
  </w:p>
  <w:p w:rsidR="00182E85" w:rsidRDefault="00182E85">
    <w:pPr>
      <w:pStyle w:val="Rodap"/>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5" w:rsidRPr="001A0CFE" w:rsidRDefault="00182E85" w:rsidP="001A0CFE">
    <w:pPr>
      <w:pStyle w:val="Rodap"/>
    </w:pPr>
    <w:r>
      <w:rPr>
        <w:noProof/>
      </w:rPr>
      <w:drawing>
        <wp:inline distT="0" distB="0" distL="0" distR="0">
          <wp:extent cx="5760720" cy="483235"/>
          <wp:effectExtent l="19050" t="0" r="0" b="0"/>
          <wp:docPr id="13" name="Imagem 12"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5760720" cy="483235"/>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5" w:rsidRDefault="00182E85">
    <w:pPr>
      <w:pStyle w:val="Rodap"/>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E85" w:rsidRDefault="00182E85">
      <w:r>
        <w:separator/>
      </w:r>
    </w:p>
  </w:footnote>
  <w:footnote w:type="continuationSeparator" w:id="1">
    <w:p w:rsidR="00182E85" w:rsidRDefault="00182E85">
      <w:r>
        <w:continuationSeparator/>
      </w:r>
    </w:p>
  </w:footnote>
  <w:footnote w:type="continuationNotice" w:id="2">
    <w:p w:rsidR="00182E85" w:rsidRDefault="00182E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5" w:rsidRPr="008E1CC2" w:rsidRDefault="00182E85" w:rsidP="008E1CC2">
    <w:pPr>
      <w:pStyle w:val="Cabealho"/>
    </w:pPr>
    <w:r>
      <w:rPr>
        <w:noProof/>
      </w:rPr>
      <w:drawing>
        <wp:inline distT="0" distB="0" distL="0" distR="0">
          <wp:extent cx="5490845" cy="633730"/>
          <wp:effectExtent l="19050" t="0" r="0" b="0"/>
          <wp:docPr id="11" name="Imagem 1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5490845" cy="633730"/>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5" w:rsidRDefault="00182E8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1503BA4"/>
    <w:lvl w:ilvl="0">
      <w:start w:val="1"/>
      <w:numFmt w:val="bullet"/>
      <w:pStyle w:val="Commarcadores3"/>
      <w:lvlText w:val=""/>
      <w:lvlJc w:val="left"/>
      <w:pPr>
        <w:tabs>
          <w:tab w:val="num" w:pos="1209"/>
        </w:tabs>
        <w:ind w:left="1209" w:hanging="360"/>
      </w:pPr>
      <w:rPr>
        <w:rFonts w:ascii="Symbol" w:hAnsi="Symbol" w:hint="default"/>
      </w:rPr>
    </w:lvl>
  </w:abstractNum>
  <w:abstractNum w:abstractNumId="1">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2">
    <w:nsid w:val="FFFFFFFB"/>
    <w:multiLevelType w:val="multilevel"/>
    <w:tmpl w:val="E96C8FE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cs="Times New Roman"/>
        <w:b w:val="0"/>
        <w:sz w:val="24"/>
        <w:szCs w:val="24"/>
      </w:rPr>
    </w:lvl>
    <w:lvl w:ilvl="2">
      <w:start w:val="1"/>
      <w:numFmt w:val="decimal"/>
      <w:pStyle w:val="Ttulo3"/>
      <w:lvlText w:val="%1.%2.%3."/>
      <w:legacy w:legacy="1" w:legacySpace="0" w:legacyIndent="708"/>
      <w:lvlJc w:val="left"/>
      <w:pPr>
        <w:ind w:left="2124" w:hanging="708"/>
      </w:pPr>
      <w:rPr>
        <w:rFonts w:ascii="Arial" w:hAnsi="Arial" w:cs="Arial" w:hint="default"/>
        <w:b w:val="0"/>
        <w:color w:val="auto"/>
        <w:sz w:val="24"/>
        <w:szCs w:val="24"/>
      </w:rPr>
    </w:lvl>
    <w:lvl w:ilvl="3">
      <w:start w:val="1"/>
      <w:numFmt w:val="decimal"/>
      <w:pStyle w:val="Ttulo4"/>
      <w:lvlText w:val="%1.%2.%3.%4."/>
      <w:legacy w:legacy="1" w:legacySpace="0" w:legacyIndent="708"/>
      <w:lvlJc w:val="left"/>
      <w:pPr>
        <w:ind w:left="2552" w:hanging="708"/>
      </w:pPr>
      <w:rPr>
        <w:rFonts w:cs="Times New Roman"/>
        <w:color w:val="auto"/>
      </w:rPr>
    </w:lvl>
    <w:lvl w:ilvl="4">
      <w:start w:val="1"/>
      <w:numFmt w:val="decimal"/>
      <w:pStyle w:val="Ttulo5"/>
      <w:lvlText w:val="%1.%2.%3.%4.%5."/>
      <w:legacy w:legacy="1" w:legacySpace="0" w:legacyIndent="708"/>
      <w:lvlJc w:val="left"/>
      <w:pPr>
        <w:ind w:left="3540" w:hanging="708"/>
      </w:pPr>
      <w:rPr>
        <w:rFonts w:cs="Times New Roman"/>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3">
    <w:nsid w:val="00000007"/>
    <w:multiLevelType w:val="multilevel"/>
    <w:tmpl w:val="B6A44660"/>
    <w:name w:val="WW8Num13"/>
    <w:lvl w:ilvl="0">
      <w:start w:val="1"/>
      <w:numFmt w:val="lowerLetter"/>
      <w:lvlText w:val="%1)"/>
      <w:lvlJc w:val="left"/>
      <w:pPr>
        <w:tabs>
          <w:tab w:val="num" w:pos="360"/>
        </w:tabs>
        <w:ind w:left="36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9FE735A"/>
    <w:multiLevelType w:val="multilevel"/>
    <w:tmpl w:val="26365D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0D2B8B"/>
    <w:multiLevelType w:val="hybridMultilevel"/>
    <w:tmpl w:val="7916B982"/>
    <w:lvl w:ilvl="0" w:tplc="F384D658">
      <w:start w:val="4"/>
      <w:numFmt w:val="lowerLetter"/>
      <w:lvlText w:val="%1)"/>
      <w:lvlJc w:val="left"/>
      <w:pPr>
        <w:ind w:left="502" w:hanging="360"/>
      </w:pPr>
      <w:rPr>
        <w:rFonts w:hint="default"/>
        <w:b/>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6">
    <w:nsid w:val="10B810F9"/>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7">
    <w:nsid w:val="13015108"/>
    <w:multiLevelType w:val="multilevel"/>
    <w:tmpl w:val="E8FA71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9">
    <w:nsid w:val="30125CB6"/>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0">
    <w:nsid w:val="353167A3"/>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CF84466"/>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12">
    <w:nsid w:val="41400930"/>
    <w:multiLevelType w:val="hybridMultilevel"/>
    <w:tmpl w:val="3230C8B4"/>
    <w:lvl w:ilvl="0" w:tplc="04160001">
      <w:start w:val="1"/>
      <w:numFmt w:val="bullet"/>
      <w:lvlText w:val=""/>
      <w:lvlJc w:val="left"/>
      <w:pPr>
        <w:ind w:left="720" w:hanging="360"/>
      </w:pPr>
      <w:rPr>
        <w:rFonts w:ascii="Symbol" w:hAnsi="Symbol" w:hint="default"/>
      </w:rPr>
    </w:lvl>
    <w:lvl w:ilvl="1" w:tplc="26866BCA">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49A7BC0"/>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4">
    <w:nsid w:val="487C1160"/>
    <w:multiLevelType w:val="multilevel"/>
    <w:tmpl w:val="639CA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7716BE"/>
    <w:multiLevelType w:val="multilevel"/>
    <w:tmpl w:val="34004A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D6B356F"/>
    <w:multiLevelType w:val="hybridMultilevel"/>
    <w:tmpl w:val="F07C548C"/>
    <w:lvl w:ilvl="0" w:tplc="D8747028">
      <w:start w:val="1"/>
      <w:numFmt w:val="upperRoman"/>
      <w:lvlText w:val="%1)"/>
      <w:lvlJc w:val="left"/>
      <w:pPr>
        <w:ind w:left="517" w:hanging="233"/>
      </w:pPr>
      <w:rPr>
        <w:rFonts w:ascii="Book Antiqua" w:eastAsia="Arial MT" w:hAnsi="Book Antiqua" w:cs="Arial MT"/>
        <w:color w:val="231F1F"/>
        <w:spacing w:val="-1"/>
        <w:w w:val="99"/>
        <w:sz w:val="20"/>
        <w:szCs w:val="20"/>
        <w:lang w:val="pt-PT" w:eastAsia="en-US" w:bidi="ar-SA"/>
      </w:rPr>
    </w:lvl>
    <w:lvl w:ilvl="1" w:tplc="E9D40650">
      <w:numFmt w:val="bullet"/>
      <w:lvlText w:val="•"/>
      <w:lvlJc w:val="left"/>
      <w:pPr>
        <w:ind w:left="1480" w:hanging="233"/>
      </w:pPr>
      <w:rPr>
        <w:lang w:val="pt-PT" w:eastAsia="en-US" w:bidi="ar-SA"/>
      </w:rPr>
    </w:lvl>
    <w:lvl w:ilvl="2" w:tplc="6E9A61DC">
      <w:numFmt w:val="bullet"/>
      <w:lvlText w:val="•"/>
      <w:lvlJc w:val="left"/>
      <w:pPr>
        <w:ind w:left="2420" w:hanging="233"/>
      </w:pPr>
      <w:rPr>
        <w:lang w:val="pt-PT" w:eastAsia="en-US" w:bidi="ar-SA"/>
      </w:rPr>
    </w:lvl>
    <w:lvl w:ilvl="3" w:tplc="C27EF1F0">
      <w:numFmt w:val="bullet"/>
      <w:lvlText w:val="•"/>
      <w:lvlJc w:val="left"/>
      <w:pPr>
        <w:ind w:left="3360" w:hanging="233"/>
      </w:pPr>
      <w:rPr>
        <w:lang w:val="pt-PT" w:eastAsia="en-US" w:bidi="ar-SA"/>
      </w:rPr>
    </w:lvl>
    <w:lvl w:ilvl="4" w:tplc="33C0AC70">
      <w:numFmt w:val="bullet"/>
      <w:lvlText w:val="•"/>
      <w:lvlJc w:val="left"/>
      <w:pPr>
        <w:ind w:left="4300" w:hanging="233"/>
      </w:pPr>
      <w:rPr>
        <w:lang w:val="pt-PT" w:eastAsia="en-US" w:bidi="ar-SA"/>
      </w:rPr>
    </w:lvl>
    <w:lvl w:ilvl="5" w:tplc="B49C3B24">
      <w:numFmt w:val="bullet"/>
      <w:lvlText w:val="•"/>
      <w:lvlJc w:val="left"/>
      <w:pPr>
        <w:ind w:left="5240" w:hanging="233"/>
      </w:pPr>
      <w:rPr>
        <w:lang w:val="pt-PT" w:eastAsia="en-US" w:bidi="ar-SA"/>
      </w:rPr>
    </w:lvl>
    <w:lvl w:ilvl="6" w:tplc="3FC4AC9E">
      <w:numFmt w:val="bullet"/>
      <w:lvlText w:val="•"/>
      <w:lvlJc w:val="left"/>
      <w:pPr>
        <w:ind w:left="6180" w:hanging="233"/>
      </w:pPr>
      <w:rPr>
        <w:lang w:val="pt-PT" w:eastAsia="en-US" w:bidi="ar-SA"/>
      </w:rPr>
    </w:lvl>
    <w:lvl w:ilvl="7" w:tplc="BC42A080">
      <w:numFmt w:val="bullet"/>
      <w:lvlText w:val="•"/>
      <w:lvlJc w:val="left"/>
      <w:pPr>
        <w:ind w:left="7120" w:hanging="233"/>
      </w:pPr>
      <w:rPr>
        <w:lang w:val="pt-PT" w:eastAsia="en-US" w:bidi="ar-SA"/>
      </w:rPr>
    </w:lvl>
    <w:lvl w:ilvl="8" w:tplc="B8DA3B48">
      <w:numFmt w:val="bullet"/>
      <w:lvlText w:val="•"/>
      <w:lvlJc w:val="left"/>
      <w:pPr>
        <w:ind w:left="8060" w:hanging="233"/>
      </w:pPr>
      <w:rPr>
        <w:lang w:val="pt-PT" w:eastAsia="en-US" w:bidi="ar-SA"/>
      </w:rPr>
    </w:lvl>
  </w:abstractNum>
  <w:abstractNum w:abstractNumId="19">
    <w:nsid w:val="523756C0"/>
    <w:multiLevelType w:val="hybridMultilevel"/>
    <w:tmpl w:val="99503F32"/>
    <w:lvl w:ilvl="0" w:tplc="DB3AEBDC">
      <w:start w:val="1"/>
      <w:numFmt w:val="upperRoman"/>
      <w:lvlText w:val="%1)"/>
      <w:lvlJc w:val="left"/>
      <w:pPr>
        <w:ind w:left="551" w:hanging="233"/>
      </w:pPr>
      <w:rPr>
        <w:rFonts w:ascii="Book Antiqua" w:eastAsia="Arial MT" w:hAnsi="Book Antiqua" w:cs="Arial MT"/>
        <w:color w:val="231F1F"/>
        <w:spacing w:val="-1"/>
        <w:w w:val="99"/>
        <w:sz w:val="20"/>
        <w:szCs w:val="20"/>
        <w:lang w:val="pt-PT" w:eastAsia="en-US" w:bidi="ar-SA"/>
      </w:rPr>
    </w:lvl>
    <w:lvl w:ilvl="1" w:tplc="33D6FA68">
      <w:numFmt w:val="bullet"/>
      <w:lvlText w:val="•"/>
      <w:lvlJc w:val="left"/>
      <w:pPr>
        <w:ind w:left="1498" w:hanging="233"/>
      </w:pPr>
      <w:rPr>
        <w:lang w:val="pt-PT" w:eastAsia="en-US" w:bidi="ar-SA"/>
      </w:rPr>
    </w:lvl>
    <w:lvl w:ilvl="2" w:tplc="F3767B94">
      <w:numFmt w:val="bullet"/>
      <w:lvlText w:val="•"/>
      <w:lvlJc w:val="left"/>
      <w:pPr>
        <w:ind w:left="2436" w:hanging="233"/>
      </w:pPr>
      <w:rPr>
        <w:lang w:val="pt-PT" w:eastAsia="en-US" w:bidi="ar-SA"/>
      </w:rPr>
    </w:lvl>
    <w:lvl w:ilvl="3" w:tplc="7DDE488A">
      <w:numFmt w:val="bullet"/>
      <w:lvlText w:val="•"/>
      <w:lvlJc w:val="left"/>
      <w:pPr>
        <w:ind w:left="3374" w:hanging="233"/>
      </w:pPr>
      <w:rPr>
        <w:lang w:val="pt-PT" w:eastAsia="en-US" w:bidi="ar-SA"/>
      </w:rPr>
    </w:lvl>
    <w:lvl w:ilvl="4" w:tplc="3B50D134">
      <w:numFmt w:val="bullet"/>
      <w:lvlText w:val="•"/>
      <w:lvlJc w:val="left"/>
      <w:pPr>
        <w:ind w:left="4312" w:hanging="233"/>
      </w:pPr>
      <w:rPr>
        <w:lang w:val="pt-PT" w:eastAsia="en-US" w:bidi="ar-SA"/>
      </w:rPr>
    </w:lvl>
    <w:lvl w:ilvl="5" w:tplc="3766A99E">
      <w:numFmt w:val="bullet"/>
      <w:lvlText w:val="•"/>
      <w:lvlJc w:val="left"/>
      <w:pPr>
        <w:ind w:left="5250" w:hanging="233"/>
      </w:pPr>
      <w:rPr>
        <w:lang w:val="pt-PT" w:eastAsia="en-US" w:bidi="ar-SA"/>
      </w:rPr>
    </w:lvl>
    <w:lvl w:ilvl="6" w:tplc="9C5CF2D8">
      <w:numFmt w:val="bullet"/>
      <w:lvlText w:val="•"/>
      <w:lvlJc w:val="left"/>
      <w:pPr>
        <w:ind w:left="6188" w:hanging="233"/>
      </w:pPr>
      <w:rPr>
        <w:lang w:val="pt-PT" w:eastAsia="en-US" w:bidi="ar-SA"/>
      </w:rPr>
    </w:lvl>
    <w:lvl w:ilvl="7" w:tplc="12387564">
      <w:numFmt w:val="bullet"/>
      <w:lvlText w:val="•"/>
      <w:lvlJc w:val="left"/>
      <w:pPr>
        <w:ind w:left="7126" w:hanging="233"/>
      </w:pPr>
      <w:rPr>
        <w:lang w:val="pt-PT" w:eastAsia="en-US" w:bidi="ar-SA"/>
      </w:rPr>
    </w:lvl>
    <w:lvl w:ilvl="8" w:tplc="E9A4D6B0">
      <w:numFmt w:val="bullet"/>
      <w:lvlText w:val="•"/>
      <w:lvlJc w:val="left"/>
      <w:pPr>
        <w:ind w:left="8064" w:hanging="233"/>
      </w:pPr>
      <w:rPr>
        <w:lang w:val="pt-PT" w:eastAsia="en-US" w:bidi="ar-SA"/>
      </w:rPr>
    </w:lvl>
  </w:abstractNum>
  <w:abstractNum w:abstractNumId="20">
    <w:nsid w:val="58AF765B"/>
    <w:multiLevelType w:val="hybridMultilevel"/>
    <w:tmpl w:val="5B94B8CE"/>
    <w:lvl w:ilvl="0" w:tplc="53EE2900">
      <w:start w:val="1"/>
      <w:numFmt w:val="upperRoman"/>
      <w:lvlText w:val="%1)"/>
      <w:lvlJc w:val="left"/>
      <w:pPr>
        <w:ind w:left="319" w:hanging="240"/>
      </w:pPr>
      <w:rPr>
        <w:rFonts w:ascii="Book Antiqua" w:eastAsia="Arial MT" w:hAnsi="Book Antiqua" w:cs="Arial MT"/>
        <w:color w:val="231F1F"/>
        <w:spacing w:val="-1"/>
        <w:w w:val="99"/>
        <w:sz w:val="20"/>
        <w:szCs w:val="20"/>
        <w:lang w:val="pt-PT" w:eastAsia="en-US" w:bidi="ar-SA"/>
      </w:rPr>
    </w:lvl>
    <w:lvl w:ilvl="1" w:tplc="511CFDA6">
      <w:numFmt w:val="bullet"/>
      <w:lvlText w:val="•"/>
      <w:lvlJc w:val="left"/>
      <w:pPr>
        <w:ind w:left="1282" w:hanging="240"/>
      </w:pPr>
      <w:rPr>
        <w:lang w:val="pt-PT" w:eastAsia="en-US" w:bidi="ar-SA"/>
      </w:rPr>
    </w:lvl>
    <w:lvl w:ilvl="2" w:tplc="5574D7DA">
      <w:numFmt w:val="bullet"/>
      <w:lvlText w:val="•"/>
      <w:lvlJc w:val="left"/>
      <w:pPr>
        <w:ind w:left="2244" w:hanging="240"/>
      </w:pPr>
      <w:rPr>
        <w:lang w:val="pt-PT" w:eastAsia="en-US" w:bidi="ar-SA"/>
      </w:rPr>
    </w:lvl>
    <w:lvl w:ilvl="3" w:tplc="6F301884">
      <w:numFmt w:val="bullet"/>
      <w:lvlText w:val="•"/>
      <w:lvlJc w:val="left"/>
      <w:pPr>
        <w:ind w:left="3206" w:hanging="240"/>
      </w:pPr>
      <w:rPr>
        <w:lang w:val="pt-PT" w:eastAsia="en-US" w:bidi="ar-SA"/>
      </w:rPr>
    </w:lvl>
    <w:lvl w:ilvl="4" w:tplc="E6F00932">
      <w:numFmt w:val="bullet"/>
      <w:lvlText w:val="•"/>
      <w:lvlJc w:val="left"/>
      <w:pPr>
        <w:ind w:left="4168" w:hanging="240"/>
      </w:pPr>
      <w:rPr>
        <w:lang w:val="pt-PT" w:eastAsia="en-US" w:bidi="ar-SA"/>
      </w:rPr>
    </w:lvl>
    <w:lvl w:ilvl="5" w:tplc="1A742FEE">
      <w:numFmt w:val="bullet"/>
      <w:lvlText w:val="•"/>
      <w:lvlJc w:val="left"/>
      <w:pPr>
        <w:ind w:left="5130" w:hanging="240"/>
      </w:pPr>
      <w:rPr>
        <w:lang w:val="pt-PT" w:eastAsia="en-US" w:bidi="ar-SA"/>
      </w:rPr>
    </w:lvl>
    <w:lvl w:ilvl="6" w:tplc="18EA47B2">
      <w:numFmt w:val="bullet"/>
      <w:lvlText w:val="•"/>
      <w:lvlJc w:val="left"/>
      <w:pPr>
        <w:ind w:left="6092" w:hanging="240"/>
      </w:pPr>
      <w:rPr>
        <w:lang w:val="pt-PT" w:eastAsia="en-US" w:bidi="ar-SA"/>
      </w:rPr>
    </w:lvl>
    <w:lvl w:ilvl="7" w:tplc="D3D66E1A">
      <w:numFmt w:val="bullet"/>
      <w:lvlText w:val="•"/>
      <w:lvlJc w:val="left"/>
      <w:pPr>
        <w:ind w:left="7054" w:hanging="240"/>
      </w:pPr>
      <w:rPr>
        <w:lang w:val="pt-PT" w:eastAsia="en-US" w:bidi="ar-SA"/>
      </w:rPr>
    </w:lvl>
    <w:lvl w:ilvl="8" w:tplc="6F8481DC">
      <w:numFmt w:val="bullet"/>
      <w:lvlText w:val="•"/>
      <w:lvlJc w:val="left"/>
      <w:pPr>
        <w:ind w:left="8016" w:hanging="240"/>
      </w:pPr>
      <w:rPr>
        <w:lang w:val="pt-PT" w:eastAsia="en-US" w:bidi="ar-SA"/>
      </w:rPr>
    </w:lvl>
  </w:abstractNum>
  <w:abstractNum w:abstractNumId="21">
    <w:nsid w:val="58C67276"/>
    <w:multiLevelType w:val="multilevel"/>
    <w:tmpl w:val="D3C0E944"/>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nsid w:val="64EE4A03"/>
    <w:multiLevelType w:val="multilevel"/>
    <w:tmpl w:val="4BFA0756"/>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0AF27F4"/>
    <w:multiLevelType w:val="hybridMultilevel"/>
    <w:tmpl w:val="1D3E2E28"/>
    <w:lvl w:ilvl="0" w:tplc="80E4514C">
      <w:start w:val="6"/>
      <w:numFmt w:val="decimal"/>
      <w:lvlText w:val="%1."/>
      <w:lvlJc w:val="left"/>
      <w:pPr>
        <w:ind w:left="612" w:hanging="360"/>
      </w:pPr>
      <w:rPr>
        <w:rFonts w:hint="default"/>
        <w:color w:val="231F1F"/>
      </w:rPr>
    </w:lvl>
    <w:lvl w:ilvl="1" w:tplc="04160019">
      <w:start w:val="1"/>
      <w:numFmt w:val="lowerLetter"/>
      <w:lvlText w:val="%2."/>
      <w:lvlJc w:val="left"/>
      <w:pPr>
        <w:ind w:left="1190" w:hanging="360"/>
      </w:pPr>
    </w:lvl>
    <w:lvl w:ilvl="2" w:tplc="0416001B">
      <w:start w:val="1"/>
      <w:numFmt w:val="lowerRoman"/>
      <w:lvlText w:val="%3."/>
      <w:lvlJc w:val="right"/>
      <w:pPr>
        <w:ind w:left="148" w:hanging="180"/>
      </w:pPr>
    </w:lvl>
    <w:lvl w:ilvl="3" w:tplc="0416000F">
      <w:start w:val="1"/>
      <w:numFmt w:val="decimal"/>
      <w:lvlText w:val="%4."/>
      <w:lvlJc w:val="left"/>
      <w:pPr>
        <w:ind w:left="612" w:hanging="360"/>
      </w:pPr>
    </w:lvl>
    <w:lvl w:ilvl="4" w:tplc="04160019" w:tentative="1">
      <w:start w:val="1"/>
      <w:numFmt w:val="lowerLetter"/>
      <w:lvlText w:val="%5."/>
      <w:lvlJc w:val="left"/>
      <w:pPr>
        <w:ind w:left="3350" w:hanging="360"/>
      </w:pPr>
    </w:lvl>
    <w:lvl w:ilvl="5" w:tplc="0416001B" w:tentative="1">
      <w:start w:val="1"/>
      <w:numFmt w:val="lowerRoman"/>
      <w:lvlText w:val="%6."/>
      <w:lvlJc w:val="right"/>
      <w:pPr>
        <w:ind w:left="4070" w:hanging="180"/>
      </w:pPr>
    </w:lvl>
    <w:lvl w:ilvl="6" w:tplc="0416000F" w:tentative="1">
      <w:start w:val="1"/>
      <w:numFmt w:val="decimal"/>
      <w:lvlText w:val="%7."/>
      <w:lvlJc w:val="left"/>
      <w:pPr>
        <w:ind w:left="4790" w:hanging="360"/>
      </w:pPr>
    </w:lvl>
    <w:lvl w:ilvl="7" w:tplc="04160019" w:tentative="1">
      <w:start w:val="1"/>
      <w:numFmt w:val="lowerLetter"/>
      <w:lvlText w:val="%8."/>
      <w:lvlJc w:val="left"/>
      <w:pPr>
        <w:ind w:left="5510" w:hanging="360"/>
      </w:pPr>
    </w:lvl>
    <w:lvl w:ilvl="8" w:tplc="0416001B" w:tentative="1">
      <w:start w:val="1"/>
      <w:numFmt w:val="lowerRoman"/>
      <w:lvlText w:val="%9."/>
      <w:lvlJc w:val="right"/>
      <w:pPr>
        <w:ind w:left="6230" w:hanging="180"/>
      </w:pPr>
    </w:lvl>
  </w:abstractNum>
  <w:abstractNum w:abstractNumId="24">
    <w:nsid w:val="725F6F3E"/>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34850FF"/>
    <w:multiLevelType w:val="multilevel"/>
    <w:tmpl w:val="3064C7C6"/>
    <w:lvl w:ilvl="0">
      <w:start w:val="15"/>
      <w:numFmt w:val="decimal"/>
      <w:lvlText w:val="%1."/>
      <w:lvlJc w:val="left"/>
      <w:pPr>
        <w:ind w:left="480" w:hanging="48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7">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8">
    <w:nsid w:val="79FC009E"/>
    <w:multiLevelType w:val="hybridMultilevel"/>
    <w:tmpl w:val="21E6C91A"/>
    <w:lvl w:ilvl="0" w:tplc="53B251B6">
      <w:start w:val="1"/>
      <w:numFmt w:val="lowerLetter"/>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9">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7"/>
  </w:num>
  <w:num w:numId="5">
    <w:abstractNumId w:val="17"/>
  </w:num>
  <w:num w:numId="6">
    <w:abstractNumId w:val="4"/>
  </w:num>
  <w:num w:numId="7">
    <w:abstractNumId w:val="8"/>
  </w:num>
  <w:num w:numId="8">
    <w:abstractNumId w:val="29"/>
  </w:num>
  <w:num w:numId="9">
    <w:abstractNumId w:val="12"/>
  </w:num>
  <w:num w:numId="10">
    <w:abstractNumId w:val="16"/>
  </w:num>
  <w:num w:numId="11">
    <w:abstractNumId w:val="11"/>
  </w:num>
  <w:num w:numId="12">
    <w:abstractNumId w:val="6"/>
  </w:num>
  <w:num w:numId="13">
    <w:abstractNumId w:val="13"/>
  </w:num>
  <w:num w:numId="14">
    <w:abstractNumId w:val="9"/>
  </w:num>
  <w:num w:numId="15">
    <w:abstractNumId w:val="24"/>
  </w:num>
  <w:num w:numId="16">
    <w:abstractNumId w:val="10"/>
  </w:num>
  <w:num w:numId="17">
    <w:abstractNumId w:val="18"/>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23"/>
  </w:num>
  <w:num w:numId="21">
    <w:abstractNumId w:val="26"/>
  </w:num>
  <w:num w:numId="22">
    <w:abstractNumId w:val="14"/>
  </w:num>
  <w:num w:numId="23">
    <w:abstractNumId w:val="28"/>
  </w:num>
  <w:num w:numId="24">
    <w:abstractNumId w:val="5"/>
  </w:num>
  <w:num w:numId="25">
    <w:abstractNumId w:val="22"/>
  </w:num>
  <w:num w:numId="26">
    <w:abstractNumId w:val="25"/>
  </w:num>
  <w:num w:numId="27">
    <w:abstractNumId w:val="15"/>
  </w:num>
  <w:num w:numId="28">
    <w:abstractNumId w:val="21"/>
  </w:num>
  <w:num w:numId="29">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73729"/>
  </w:hdrShapeDefaults>
  <w:footnotePr>
    <w:footnote w:id="0"/>
    <w:footnote w:id="1"/>
    <w:footnote w:id="2"/>
  </w:footnotePr>
  <w:endnotePr>
    <w:endnote w:id="0"/>
    <w:endnote w:id="1"/>
    <w:endnote w:id="2"/>
  </w:endnotePr>
  <w:compat/>
  <w:rsids>
    <w:rsidRoot w:val="00CE2BE2"/>
    <w:rsid w:val="000001AD"/>
    <w:rsid w:val="00000322"/>
    <w:rsid w:val="00001201"/>
    <w:rsid w:val="00001331"/>
    <w:rsid w:val="0000140D"/>
    <w:rsid w:val="00001613"/>
    <w:rsid w:val="00001BDE"/>
    <w:rsid w:val="00002693"/>
    <w:rsid w:val="00002804"/>
    <w:rsid w:val="000028E2"/>
    <w:rsid w:val="00002DC5"/>
    <w:rsid w:val="00003018"/>
    <w:rsid w:val="0000482B"/>
    <w:rsid w:val="00004DF0"/>
    <w:rsid w:val="000059DD"/>
    <w:rsid w:val="00007E9D"/>
    <w:rsid w:val="00010154"/>
    <w:rsid w:val="000108E9"/>
    <w:rsid w:val="00010A85"/>
    <w:rsid w:val="00010F99"/>
    <w:rsid w:val="00012633"/>
    <w:rsid w:val="000127DD"/>
    <w:rsid w:val="00013C69"/>
    <w:rsid w:val="0001408F"/>
    <w:rsid w:val="00014490"/>
    <w:rsid w:val="000148F1"/>
    <w:rsid w:val="00015036"/>
    <w:rsid w:val="00015AB4"/>
    <w:rsid w:val="00015D89"/>
    <w:rsid w:val="000174B0"/>
    <w:rsid w:val="00020CDB"/>
    <w:rsid w:val="00020D0F"/>
    <w:rsid w:val="00021214"/>
    <w:rsid w:val="00021495"/>
    <w:rsid w:val="00021796"/>
    <w:rsid w:val="000217BC"/>
    <w:rsid w:val="00022A7F"/>
    <w:rsid w:val="0002310E"/>
    <w:rsid w:val="0002322E"/>
    <w:rsid w:val="000235A5"/>
    <w:rsid w:val="0002361F"/>
    <w:rsid w:val="0002392E"/>
    <w:rsid w:val="00023A8C"/>
    <w:rsid w:val="000240F5"/>
    <w:rsid w:val="0002459F"/>
    <w:rsid w:val="00024718"/>
    <w:rsid w:val="00025BE6"/>
    <w:rsid w:val="00025E05"/>
    <w:rsid w:val="000261C8"/>
    <w:rsid w:val="00026345"/>
    <w:rsid w:val="0002659C"/>
    <w:rsid w:val="000266FC"/>
    <w:rsid w:val="0002787D"/>
    <w:rsid w:val="000309C3"/>
    <w:rsid w:val="00031820"/>
    <w:rsid w:val="00031F69"/>
    <w:rsid w:val="00032736"/>
    <w:rsid w:val="00033481"/>
    <w:rsid w:val="00033800"/>
    <w:rsid w:val="00033FA1"/>
    <w:rsid w:val="0003422E"/>
    <w:rsid w:val="00034288"/>
    <w:rsid w:val="00036897"/>
    <w:rsid w:val="000369FB"/>
    <w:rsid w:val="00036FE8"/>
    <w:rsid w:val="00037227"/>
    <w:rsid w:val="00037EBF"/>
    <w:rsid w:val="000403F0"/>
    <w:rsid w:val="00040CB2"/>
    <w:rsid w:val="00041681"/>
    <w:rsid w:val="00041D8F"/>
    <w:rsid w:val="00041EA6"/>
    <w:rsid w:val="0004353D"/>
    <w:rsid w:val="000436EF"/>
    <w:rsid w:val="00043F74"/>
    <w:rsid w:val="00046465"/>
    <w:rsid w:val="000466F0"/>
    <w:rsid w:val="00046A33"/>
    <w:rsid w:val="00046B41"/>
    <w:rsid w:val="00046E9C"/>
    <w:rsid w:val="00047093"/>
    <w:rsid w:val="00047556"/>
    <w:rsid w:val="000500E9"/>
    <w:rsid w:val="00050151"/>
    <w:rsid w:val="00051257"/>
    <w:rsid w:val="00051547"/>
    <w:rsid w:val="000519FA"/>
    <w:rsid w:val="00051AC6"/>
    <w:rsid w:val="00051B96"/>
    <w:rsid w:val="00052164"/>
    <w:rsid w:val="000527A5"/>
    <w:rsid w:val="00052A07"/>
    <w:rsid w:val="000535B7"/>
    <w:rsid w:val="00053C5D"/>
    <w:rsid w:val="00054319"/>
    <w:rsid w:val="000545DA"/>
    <w:rsid w:val="00054E06"/>
    <w:rsid w:val="000567E3"/>
    <w:rsid w:val="00057D49"/>
    <w:rsid w:val="00057F32"/>
    <w:rsid w:val="00060375"/>
    <w:rsid w:val="000619EB"/>
    <w:rsid w:val="0006558C"/>
    <w:rsid w:val="000658AB"/>
    <w:rsid w:val="00065A65"/>
    <w:rsid w:val="00066257"/>
    <w:rsid w:val="0006627E"/>
    <w:rsid w:val="00066D4F"/>
    <w:rsid w:val="00067042"/>
    <w:rsid w:val="0006764B"/>
    <w:rsid w:val="00067681"/>
    <w:rsid w:val="0006787A"/>
    <w:rsid w:val="00070C42"/>
    <w:rsid w:val="00071949"/>
    <w:rsid w:val="00071A56"/>
    <w:rsid w:val="000725EA"/>
    <w:rsid w:val="00072739"/>
    <w:rsid w:val="00073564"/>
    <w:rsid w:val="00073754"/>
    <w:rsid w:val="0007393A"/>
    <w:rsid w:val="00073F55"/>
    <w:rsid w:val="000743C2"/>
    <w:rsid w:val="00074599"/>
    <w:rsid w:val="00074AC4"/>
    <w:rsid w:val="00076393"/>
    <w:rsid w:val="00076D8D"/>
    <w:rsid w:val="00077692"/>
    <w:rsid w:val="000776D9"/>
    <w:rsid w:val="00077DC5"/>
    <w:rsid w:val="00077F10"/>
    <w:rsid w:val="0008096E"/>
    <w:rsid w:val="0008178D"/>
    <w:rsid w:val="0008255D"/>
    <w:rsid w:val="000829E8"/>
    <w:rsid w:val="00082E7D"/>
    <w:rsid w:val="00083E7B"/>
    <w:rsid w:val="0008464D"/>
    <w:rsid w:val="00084FEE"/>
    <w:rsid w:val="00086E3A"/>
    <w:rsid w:val="0008730E"/>
    <w:rsid w:val="00091C3F"/>
    <w:rsid w:val="00091CBC"/>
    <w:rsid w:val="00092054"/>
    <w:rsid w:val="00093612"/>
    <w:rsid w:val="00093B62"/>
    <w:rsid w:val="00093B7A"/>
    <w:rsid w:val="00094C3C"/>
    <w:rsid w:val="000953E8"/>
    <w:rsid w:val="0009540B"/>
    <w:rsid w:val="0009692C"/>
    <w:rsid w:val="00096C2D"/>
    <w:rsid w:val="00097420"/>
    <w:rsid w:val="0009751D"/>
    <w:rsid w:val="000976F7"/>
    <w:rsid w:val="000A0004"/>
    <w:rsid w:val="000A0409"/>
    <w:rsid w:val="000A09DF"/>
    <w:rsid w:val="000A13FB"/>
    <w:rsid w:val="000A1D68"/>
    <w:rsid w:val="000A1FB7"/>
    <w:rsid w:val="000A24C2"/>
    <w:rsid w:val="000A2849"/>
    <w:rsid w:val="000A4D8F"/>
    <w:rsid w:val="000A53D1"/>
    <w:rsid w:val="000A5A57"/>
    <w:rsid w:val="000A6C38"/>
    <w:rsid w:val="000B0FA5"/>
    <w:rsid w:val="000B196E"/>
    <w:rsid w:val="000B1BBD"/>
    <w:rsid w:val="000B2862"/>
    <w:rsid w:val="000B2907"/>
    <w:rsid w:val="000B2A67"/>
    <w:rsid w:val="000B2E52"/>
    <w:rsid w:val="000B35EF"/>
    <w:rsid w:val="000B3BA7"/>
    <w:rsid w:val="000B3BD3"/>
    <w:rsid w:val="000B4149"/>
    <w:rsid w:val="000B47B6"/>
    <w:rsid w:val="000B49E5"/>
    <w:rsid w:val="000B4BCA"/>
    <w:rsid w:val="000B50AD"/>
    <w:rsid w:val="000B568A"/>
    <w:rsid w:val="000B5993"/>
    <w:rsid w:val="000B5C56"/>
    <w:rsid w:val="000C05EF"/>
    <w:rsid w:val="000C070B"/>
    <w:rsid w:val="000C0B2E"/>
    <w:rsid w:val="000C1FA2"/>
    <w:rsid w:val="000C205B"/>
    <w:rsid w:val="000C2582"/>
    <w:rsid w:val="000C284D"/>
    <w:rsid w:val="000C2AF6"/>
    <w:rsid w:val="000C4C9A"/>
    <w:rsid w:val="000C4CDA"/>
    <w:rsid w:val="000C4D85"/>
    <w:rsid w:val="000C5CEE"/>
    <w:rsid w:val="000C62FB"/>
    <w:rsid w:val="000C68CC"/>
    <w:rsid w:val="000C716F"/>
    <w:rsid w:val="000C79E8"/>
    <w:rsid w:val="000D004D"/>
    <w:rsid w:val="000D1B9C"/>
    <w:rsid w:val="000D1D45"/>
    <w:rsid w:val="000D27E1"/>
    <w:rsid w:val="000D3949"/>
    <w:rsid w:val="000D48AB"/>
    <w:rsid w:val="000D4C3A"/>
    <w:rsid w:val="000D5C25"/>
    <w:rsid w:val="000D621F"/>
    <w:rsid w:val="000D75E2"/>
    <w:rsid w:val="000E19ED"/>
    <w:rsid w:val="000E3298"/>
    <w:rsid w:val="000E3B3F"/>
    <w:rsid w:val="000E3F83"/>
    <w:rsid w:val="000E49BC"/>
    <w:rsid w:val="000E4B03"/>
    <w:rsid w:val="000E4CC6"/>
    <w:rsid w:val="000E5B74"/>
    <w:rsid w:val="000F01B9"/>
    <w:rsid w:val="000F1D4C"/>
    <w:rsid w:val="000F273B"/>
    <w:rsid w:val="000F2FB0"/>
    <w:rsid w:val="000F30C5"/>
    <w:rsid w:val="000F3EBB"/>
    <w:rsid w:val="000F4594"/>
    <w:rsid w:val="000F48D0"/>
    <w:rsid w:val="000F4EE3"/>
    <w:rsid w:val="000F4FF5"/>
    <w:rsid w:val="000F5FAE"/>
    <w:rsid w:val="000F6541"/>
    <w:rsid w:val="000F6E3C"/>
    <w:rsid w:val="001007AC"/>
    <w:rsid w:val="00100AC9"/>
    <w:rsid w:val="00100FF7"/>
    <w:rsid w:val="0010134F"/>
    <w:rsid w:val="00101398"/>
    <w:rsid w:val="001020F1"/>
    <w:rsid w:val="00102F04"/>
    <w:rsid w:val="00103788"/>
    <w:rsid w:val="0010382D"/>
    <w:rsid w:val="0010500D"/>
    <w:rsid w:val="00105163"/>
    <w:rsid w:val="0010577A"/>
    <w:rsid w:val="001066B9"/>
    <w:rsid w:val="001067A8"/>
    <w:rsid w:val="00106B4B"/>
    <w:rsid w:val="00106D00"/>
    <w:rsid w:val="00107578"/>
    <w:rsid w:val="00107FFD"/>
    <w:rsid w:val="0011043E"/>
    <w:rsid w:val="00111213"/>
    <w:rsid w:val="00111611"/>
    <w:rsid w:val="00111A41"/>
    <w:rsid w:val="001133B2"/>
    <w:rsid w:val="00113EE0"/>
    <w:rsid w:val="00114C0D"/>
    <w:rsid w:val="0011503E"/>
    <w:rsid w:val="00115A65"/>
    <w:rsid w:val="001166AE"/>
    <w:rsid w:val="00116B48"/>
    <w:rsid w:val="0011736A"/>
    <w:rsid w:val="00117431"/>
    <w:rsid w:val="00120955"/>
    <w:rsid w:val="0012105C"/>
    <w:rsid w:val="00121446"/>
    <w:rsid w:val="00121730"/>
    <w:rsid w:val="001219E0"/>
    <w:rsid w:val="001225A4"/>
    <w:rsid w:val="0012261B"/>
    <w:rsid w:val="00123070"/>
    <w:rsid w:val="0012315D"/>
    <w:rsid w:val="00123D4C"/>
    <w:rsid w:val="00123D9C"/>
    <w:rsid w:val="00124569"/>
    <w:rsid w:val="00124899"/>
    <w:rsid w:val="00125040"/>
    <w:rsid w:val="00125F9D"/>
    <w:rsid w:val="00126D31"/>
    <w:rsid w:val="001271FA"/>
    <w:rsid w:val="0012772B"/>
    <w:rsid w:val="00127837"/>
    <w:rsid w:val="00127C5A"/>
    <w:rsid w:val="00127CCF"/>
    <w:rsid w:val="00131755"/>
    <w:rsid w:val="00132112"/>
    <w:rsid w:val="00132762"/>
    <w:rsid w:val="00132CBD"/>
    <w:rsid w:val="00132FFA"/>
    <w:rsid w:val="001337A4"/>
    <w:rsid w:val="00134376"/>
    <w:rsid w:val="00134EB9"/>
    <w:rsid w:val="00135566"/>
    <w:rsid w:val="0013592A"/>
    <w:rsid w:val="001379D9"/>
    <w:rsid w:val="00137ABD"/>
    <w:rsid w:val="00141548"/>
    <w:rsid w:val="00141EE8"/>
    <w:rsid w:val="00143176"/>
    <w:rsid w:val="00144B99"/>
    <w:rsid w:val="00145355"/>
    <w:rsid w:val="001457AC"/>
    <w:rsid w:val="00145C96"/>
    <w:rsid w:val="00145D0F"/>
    <w:rsid w:val="00145D2D"/>
    <w:rsid w:val="001462E0"/>
    <w:rsid w:val="00146C18"/>
    <w:rsid w:val="00147DAE"/>
    <w:rsid w:val="0015063A"/>
    <w:rsid w:val="00150CC4"/>
    <w:rsid w:val="00151225"/>
    <w:rsid w:val="0015161F"/>
    <w:rsid w:val="001523A6"/>
    <w:rsid w:val="00152A40"/>
    <w:rsid w:val="00153056"/>
    <w:rsid w:val="001560CF"/>
    <w:rsid w:val="00156465"/>
    <w:rsid w:val="00156986"/>
    <w:rsid w:val="00157214"/>
    <w:rsid w:val="00157410"/>
    <w:rsid w:val="00157602"/>
    <w:rsid w:val="001607F2"/>
    <w:rsid w:val="001609D3"/>
    <w:rsid w:val="00161F75"/>
    <w:rsid w:val="001624CF"/>
    <w:rsid w:val="00164174"/>
    <w:rsid w:val="00164F66"/>
    <w:rsid w:val="0016542D"/>
    <w:rsid w:val="00165911"/>
    <w:rsid w:val="00165F7D"/>
    <w:rsid w:val="001665B8"/>
    <w:rsid w:val="0016741F"/>
    <w:rsid w:val="001678FD"/>
    <w:rsid w:val="001710C8"/>
    <w:rsid w:val="0017156B"/>
    <w:rsid w:val="00171BCC"/>
    <w:rsid w:val="001726E6"/>
    <w:rsid w:val="001726EB"/>
    <w:rsid w:val="001730A1"/>
    <w:rsid w:val="001739D1"/>
    <w:rsid w:val="00174ADF"/>
    <w:rsid w:val="00175816"/>
    <w:rsid w:val="00175C93"/>
    <w:rsid w:val="0017714C"/>
    <w:rsid w:val="00177456"/>
    <w:rsid w:val="00177BA9"/>
    <w:rsid w:val="001801BB"/>
    <w:rsid w:val="001802BF"/>
    <w:rsid w:val="001802CA"/>
    <w:rsid w:val="00181402"/>
    <w:rsid w:val="001814E8"/>
    <w:rsid w:val="0018199F"/>
    <w:rsid w:val="00181B50"/>
    <w:rsid w:val="00182C33"/>
    <w:rsid w:val="00182C4A"/>
    <w:rsid w:val="00182E85"/>
    <w:rsid w:val="001852FF"/>
    <w:rsid w:val="00185F89"/>
    <w:rsid w:val="0018614F"/>
    <w:rsid w:val="001869D2"/>
    <w:rsid w:val="00186BAF"/>
    <w:rsid w:val="00187D59"/>
    <w:rsid w:val="00190FF8"/>
    <w:rsid w:val="00191B6A"/>
    <w:rsid w:val="00192A09"/>
    <w:rsid w:val="00192A11"/>
    <w:rsid w:val="00193263"/>
    <w:rsid w:val="001949CF"/>
    <w:rsid w:val="001952CE"/>
    <w:rsid w:val="0019582A"/>
    <w:rsid w:val="00195AC0"/>
    <w:rsid w:val="0019675D"/>
    <w:rsid w:val="00196CC8"/>
    <w:rsid w:val="00196EF0"/>
    <w:rsid w:val="001971A3"/>
    <w:rsid w:val="001974EE"/>
    <w:rsid w:val="001974F2"/>
    <w:rsid w:val="001975A7"/>
    <w:rsid w:val="001979B3"/>
    <w:rsid w:val="001A0C3E"/>
    <w:rsid w:val="001A0CFE"/>
    <w:rsid w:val="001A1004"/>
    <w:rsid w:val="001A1D86"/>
    <w:rsid w:val="001A209D"/>
    <w:rsid w:val="001A2551"/>
    <w:rsid w:val="001A2CAE"/>
    <w:rsid w:val="001A39D2"/>
    <w:rsid w:val="001A487B"/>
    <w:rsid w:val="001A533A"/>
    <w:rsid w:val="001A547B"/>
    <w:rsid w:val="001A580B"/>
    <w:rsid w:val="001A62E9"/>
    <w:rsid w:val="001A6595"/>
    <w:rsid w:val="001A6888"/>
    <w:rsid w:val="001A75FE"/>
    <w:rsid w:val="001A763A"/>
    <w:rsid w:val="001A7E2A"/>
    <w:rsid w:val="001A7EF5"/>
    <w:rsid w:val="001B0DCE"/>
    <w:rsid w:val="001B35EB"/>
    <w:rsid w:val="001B3A7D"/>
    <w:rsid w:val="001B3E9C"/>
    <w:rsid w:val="001B5024"/>
    <w:rsid w:val="001B562A"/>
    <w:rsid w:val="001B7AC9"/>
    <w:rsid w:val="001C336E"/>
    <w:rsid w:val="001C359D"/>
    <w:rsid w:val="001C3645"/>
    <w:rsid w:val="001C3F3E"/>
    <w:rsid w:val="001C460E"/>
    <w:rsid w:val="001C4EA2"/>
    <w:rsid w:val="001C59E9"/>
    <w:rsid w:val="001C6798"/>
    <w:rsid w:val="001C7BF5"/>
    <w:rsid w:val="001D0223"/>
    <w:rsid w:val="001D13C6"/>
    <w:rsid w:val="001D1508"/>
    <w:rsid w:val="001D183B"/>
    <w:rsid w:val="001D39AA"/>
    <w:rsid w:val="001D3B4F"/>
    <w:rsid w:val="001D49AC"/>
    <w:rsid w:val="001D49F5"/>
    <w:rsid w:val="001D51E3"/>
    <w:rsid w:val="001D53B6"/>
    <w:rsid w:val="001D5829"/>
    <w:rsid w:val="001D5DC4"/>
    <w:rsid w:val="001D5DE6"/>
    <w:rsid w:val="001D6353"/>
    <w:rsid w:val="001D68EA"/>
    <w:rsid w:val="001D76E3"/>
    <w:rsid w:val="001D787B"/>
    <w:rsid w:val="001D7892"/>
    <w:rsid w:val="001E0A14"/>
    <w:rsid w:val="001E150F"/>
    <w:rsid w:val="001E1CE1"/>
    <w:rsid w:val="001E1D7D"/>
    <w:rsid w:val="001E2856"/>
    <w:rsid w:val="001E2900"/>
    <w:rsid w:val="001E292D"/>
    <w:rsid w:val="001E3437"/>
    <w:rsid w:val="001E3560"/>
    <w:rsid w:val="001E37E8"/>
    <w:rsid w:val="001E3EA5"/>
    <w:rsid w:val="001E42EF"/>
    <w:rsid w:val="001E51E1"/>
    <w:rsid w:val="001E587A"/>
    <w:rsid w:val="001E6CD9"/>
    <w:rsid w:val="001E6E7B"/>
    <w:rsid w:val="001E712C"/>
    <w:rsid w:val="001E76A8"/>
    <w:rsid w:val="001E77DF"/>
    <w:rsid w:val="001E7FFB"/>
    <w:rsid w:val="001F05BA"/>
    <w:rsid w:val="001F0854"/>
    <w:rsid w:val="001F15DF"/>
    <w:rsid w:val="001F3FAF"/>
    <w:rsid w:val="001F44FE"/>
    <w:rsid w:val="001F52A7"/>
    <w:rsid w:val="001F54A7"/>
    <w:rsid w:val="001F56BA"/>
    <w:rsid w:val="001F5720"/>
    <w:rsid w:val="001F5AC3"/>
    <w:rsid w:val="001F749B"/>
    <w:rsid w:val="001F78F1"/>
    <w:rsid w:val="00200123"/>
    <w:rsid w:val="0020155F"/>
    <w:rsid w:val="0020173F"/>
    <w:rsid w:val="0020290A"/>
    <w:rsid w:val="00203144"/>
    <w:rsid w:val="0020318B"/>
    <w:rsid w:val="002039F4"/>
    <w:rsid w:val="002042C4"/>
    <w:rsid w:val="002062B1"/>
    <w:rsid w:val="002064F6"/>
    <w:rsid w:val="002068A8"/>
    <w:rsid w:val="002073F2"/>
    <w:rsid w:val="0021105A"/>
    <w:rsid w:val="0021282A"/>
    <w:rsid w:val="00212871"/>
    <w:rsid w:val="0021335D"/>
    <w:rsid w:val="0021374A"/>
    <w:rsid w:val="00213A9F"/>
    <w:rsid w:val="00213DDB"/>
    <w:rsid w:val="00213F8B"/>
    <w:rsid w:val="002149E3"/>
    <w:rsid w:val="002150E0"/>
    <w:rsid w:val="002157C8"/>
    <w:rsid w:val="002158C0"/>
    <w:rsid w:val="0021595C"/>
    <w:rsid w:val="00215CEF"/>
    <w:rsid w:val="002161EA"/>
    <w:rsid w:val="002205FF"/>
    <w:rsid w:val="002209B0"/>
    <w:rsid w:val="00221273"/>
    <w:rsid w:val="002213C9"/>
    <w:rsid w:val="002220D8"/>
    <w:rsid w:val="0022224D"/>
    <w:rsid w:val="002225C0"/>
    <w:rsid w:val="002235ED"/>
    <w:rsid w:val="00223903"/>
    <w:rsid w:val="00223C73"/>
    <w:rsid w:val="00224007"/>
    <w:rsid w:val="00224A74"/>
    <w:rsid w:val="00224C9B"/>
    <w:rsid w:val="00225327"/>
    <w:rsid w:val="00225C40"/>
    <w:rsid w:val="00225DCC"/>
    <w:rsid w:val="00226F8E"/>
    <w:rsid w:val="0022728C"/>
    <w:rsid w:val="002302E1"/>
    <w:rsid w:val="002302F0"/>
    <w:rsid w:val="0023036F"/>
    <w:rsid w:val="0023097A"/>
    <w:rsid w:val="00230B26"/>
    <w:rsid w:val="00230D87"/>
    <w:rsid w:val="00231050"/>
    <w:rsid w:val="00231271"/>
    <w:rsid w:val="00231487"/>
    <w:rsid w:val="00231905"/>
    <w:rsid w:val="00231FF5"/>
    <w:rsid w:val="002329A6"/>
    <w:rsid w:val="00233F55"/>
    <w:rsid w:val="0023409D"/>
    <w:rsid w:val="00234292"/>
    <w:rsid w:val="00234F13"/>
    <w:rsid w:val="00235770"/>
    <w:rsid w:val="00235C9B"/>
    <w:rsid w:val="002363E8"/>
    <w:rsid w:val="0023775A"/>
    <w:rsid w:val="00237E26"/>
    <w:rsid w:val="00240077"/>
    <w:rsid w:val="00240402"/>
    <w:rsid w:val="00240B84"/>
    <w:rsid w:val="00241D21"/>
    <w:rsid w:val="0024267E"/>
    <w:rsid w:val="00242781"/>
    <w:rsid w:val="00242881"/>
    <w:rsid w:val="00242B79"/>
    <w:rsid w:val="00243971"/>
    <w:rsid w:val="0024463D"/>
    <w:rsid w:val="0024479B"/>
    <w:rsid w:val="00244882"/>
    <w:rsid w:val="00244C04"/>
    <w:rsid w:val="00244C88"/>
    <w:rsid w:val="00245609"/>
    <w:rsid w:val="00245A09"/>
    <w:rsid w:val="00245BCE"/>
    <w:rsid w:val="0024670F"/>
    <w:rsid w:val="00246D3A"/>
    <w:rsid w:val="00246E13"/>
    <w:rsid w:val="00250F8F"/>
    <w:rsid w:val="00252C59"/>
    <w:rsid w:val="00252E10"/>
    <w:rsid w:val="00253078"/>
    <w:rsid w:val="00254185"/>
    <w:rsid w:val="0025474E"/>
    <w:rsid w:val="00255545"/>
    <w:rsid w:val="00255A30"/>
    <w:rsid w:val="00256375"/>
    <w:rsid w:val="002565F2"/>
    <w:rsid w:val="00256B94"/>
    <w:rsid w:val="00256C12"/>
    <w:rsid w:val="00256EF8"/>
    <w:rsid w:val="00257A11"/>
    <w:rsid w:val="002604C9"/>
    <w:rsid w:val="00260B3C"/>
    <w:rsid w:val="00260B83"/>
    <w:rsid w:val="00261952"/>
    <w:rsid w:val="00261DBA"/>
    <w:rsid w:val="00262421"/>
    <w:rsid w:val="00263001"/>
    <w:rsid w:val="0026344F"/>
    <w:rsid w:val="00263670"/>
    <w:rsid w:val="0026394A"/>
    <w:rsid w:val="00263BA0"/>
    <w:rsid w:val="00264E87"/>
    <w:rsid w:val="00265877"/>
    <w:rsid w:val="00265A9F"/>
    <w:rsid w:val="00265B2D"/>
    <w:rsid w:val="00265D5A"/>
    <w:rsid w:val="002668AE"/>
    <w:rsid w:val="00267031"/>
    <w:rsid w:val="002670E7"/>
    <w:rsid w:val="002671D5"/>
    <w:rsid w:val="0026761D"/>
    <w:rsid w:val="00267B3B"/>
    <w:rsid w:val="0027080C"/>
    <w:rsid w:val="00270EA6"/>
    <w:rsid w:val="0027179E"/>
    <w:rsid w:val="00271BD7"/>
    <w:rsid w:val="00272785"/>
    <w:rsid w:val="00274153"/>
    <w:rsid w:val="002745A2"/>
    <w:rsid w:val="00275794"/>
    <w:rsid w:val="00276438"/>
    <w:rsid w:val="002773B0"/>
    <w:rsid w:val="00277CA2"/>
    <w:rsid w:val="002800EC"/>
    <w:rsid w:val="0028067C"/>
    <w:rsid w:val="0028133E"/>
    <w:rsid w:val="0028186A"/>
    <w:rsid w:val="00282915"/>
    <w:rsid w:val="00282ABC"/>
    <w:rsid w:val="00282B85"/>
    <w:rsid w:val="0028316D"/>
    <w:rsid w:val="00283BE2"/>
    <w:rsid w:val="00284061"/>
    <w:rsid w:val="0028408D"/>
    <w:rsid w:val="00284195"/>
    <w:rsid w:val="0028496C"/>
    <w:rsid w:val="00284984"/>
    <w:rsid w:val="00285629"/>
    <w:rsid w:val="00285C8B"/>
    <w:rsid w:val="0028611C"/>
    <w:rsid w:val="00287009"/>
    <w:rsid w:val="00287560"/>
    <w:rsid w:val="00287983"/>
    <w:rsid w:val="00287997"/>
    <w:rsid w:val="002901A6"/>
    <w:rsid w:val="00290662"/>
    <w:rsid w:val="002916BE"/>
    <w:rsid w:val="00291904"/>
    <w:rsid w:val="00291F87"/>
    <w:rsid w:val="002921D4"/>
    <w:rsid w:val="002934CE"/>
    <w:rsid w:val="00293C79"/>
    <w:rsid w:val="00294DBD"/>
    <w:rsid w:val="00295865"/>
    <w:rsid w:val="00295CD6"/>
    <w:rsid w:val="002962EF"/>
    <w:rsid w:val="00296652"/>
    <w:rsid w:val="0029686B"/>
    <w:rsid w:val="00296C92"/>
    <w:rsid w:val="00297199"/>
    <w:rsid w:val="00297405"/>
    <w:rsid w:val="00297CBB"/>
    <w:rsid w:val="002A13D0"/>
    <w:rsid w:val="002A233B"/>
    <w:rsid w:val="002A340A"/>
    <w:rsid w:val="002A3F33"/>
    <w:rsid w:val="002A411A"/>
    <w:rsid w:val="002A4771"/>
    <w:rsid w:val="002A4AB5"/>
    <w:rsid w:val="002A5496"/>
    <w:rsid w:val="002A554E"/>
    <w:rsid w:val="002A6C86"/>
    <w:rsid w:val="002A772C"/>
    <w:rsid w:val="002B0A91"/>
    <w:rsid w:val="002B0D34"/>
    <w:rsid w:val="002B19C4"/>
    <w:rsid w:val="002B25C2"/>
    <w:rsid w:val="002B2720"/>
    <w:rsid w:val="002B2A7F"/>
    <w:rsid w:val="002B30B5"/>
    <w:rsid w:val="002B3CC7"/>
    <w:rsid w:val="002B436E"/>
    <w:rsid w:val="002B4585"/>
    <w:rsid w:val="002B46E9"/>
    <w:rsid w:val="002B4A3A"/>
    <w:rsid w:val="002B4D70"/>
    <w:rsid w:val="002B5E42"/>
    <w:rsid w:val="002B6718"/>
    <w:rsid w:val="002B6ED3"/>
    <w:rsid w:val="002B7D64"/>
    <w:rsid w:val="002C062A"/>
    <w:rsid w:val="002C2900"/>
    <w:rsid w:val="002C2C3A"/>
    <w:rsid w:val="002C2CB1"/>
    <w:rsid w:val="002C303D"/>
    <w:rsid w:val="002C3D8A"/>
    <w:rsid w:val="002C510B"/>
    <w:rsid w:val="002C5250"/>
    <w:rsid w:val="002C5622"/>
    <w:rsid w:val="002C5CFB"/>
    <w:rsid w:val="002C5E96"/>
    <w:rsid w:val="002C62E9"/>
    <w:rsid w:val="002C69D0"/>
    <w:rsid w:val="002C6B17"/>
    <w:rsid w:val="002C6C65"/>
    <w:rsid w:val="002C763F"/>
    <w:rsid w:val="002C7760"/>
    <w:rsid w:val="002D0C9E"/>
    <w:rsid w:val="002D1527"/>
    <w:rsid w:val="002D17D3"/>
    <w:rsid w:val="002D29D4"/>
    <w:rsid w:val="002D3F7D"/>
    <w:rsid w:val="002D4646"/>
    <w:rsid w:val="002D4750"/>
    <w:rsid w:val="002D5292"/>
    <w:rsid w:val="002D641D"/>
    <w:rsid w:val="002D74B9"/>
    <w:rsid w:val="002E0C71"/>
    <w:rsid w:val="002E1264"/>
    <w:rsid w:val="002E1BC5"/>
    <w:rsid w:val="002E1BEF"/>
    <w:rsid w:val="002E1C1C"/>
    <w:rsid w:val="002E3C35"/>
    <w:rsid w:val="002E3EE2"/>
    <w:rsid w:val="002E4875"/>
    <w:rsid w:val="002E5F59"/>
    <w:rsid w:val="002E68A4"/>
    <w:rsid w:val="002E70C0"/>
    <w:rsid w:val="002E778C"/>
    <w:rsid w:val="002E77DB"/>
    <w:rsid w:val="002F0541"/>
    <w:rsid w:val="002F246F"/>
    <w:rsid w:val="002F2C7E"/>
    <w:rsid w:val="002F2D69"/>
    <w:rsid w:val="002F395D"/>
    <w:rsid w:val="002F4360"/>
    <w:rsid w:val="002F43EC"/>
    <w:rsid w:val="002F4C52"/>
    <w:rsid w:val="002F5218"/>
    <w:rsid w:val="002F53E8"/>
    <w:rsid w:val="002F5B80"/>
    <w:rsid w:val="002F5FB8"/>
    <w:rsid w:val="002F5FE9"/>
    <w:rsid w:val="002F7810"/>
    <w:rsid w:val="002F7C0C"/>
    <w:rsid w:val="003007E9"/>
    <w:rsid w:val="00301293"/>
    <w:rsid w:val="00301BB6"/>
    <w:rsid w:val="0030208E"/>
    <w:rsid w:val="0030239A"/>
    <w:rsid w:val="00302C69"/>
    <w:rsid w:val="00303FE6"/>
    <w:rsid w:val="0030411E"/>
    <w:rsid w:val="0030478D"/>
    <w:rsid w:val="00305267"/>
    <w:rsid w:val="00305930"/>
    <w:rsid w:val="003059F6"/>
    <w:rsid w:val="00305ABE"/>
    <w:rsid w:val="00307940"/>
    <w:rsid w:val="00311134"/>
    <w:rsid w:val="0031287D"/>
    <w:rsid w:val="00312AC2"/>
    <w:rsid w:val="00313916"/>
    <w:rsid w:val="003169B4"/>
    <w:rsid w:val="00320BC1"/>
    <w:rsid w:val="003213D3"/>
    <w:rsid w:val="003217EC"/>
    <w:rsid w:val="00322ACA"/>
    <w:rsid w:val="00322D0B"/>
    <w:rsid w:val="00322D10"/>
    <w:rsid w:val="00323220"/>
    <w:rsid w:val="00323CB2"/>
    <w:rsid w:val="00324AF5"/>
    <w:rsid w:val="00324BF6"/>
    <w:rsid w:val="00325091"/>
    <w:rsid w:val="00325562"/>
    <w:rsid w:val="003258E2"/>
    <w:rsid w:val="00326833"/>
    <w:rsid w:val="00327D0E"/>
    <w:rsid w:val="0033065C"/>
    <w:rsid w:val="00330BAA"/>
    <w:rsid w:val="00331429"/>
    <w:rsid w:val="00332376"/>
    <w:rsid w:val="00332E6E"/>
    <w:rsid w:val="003338CB"/>
    <w:rsid w:val="0033438A"/>
    <w:rsid w:val="00334BA3"/>
    <w:rsid w:val="00334EA1"/>
    <w:rsid w:val="00335161"/>
    <w:rsid w:val="003358DE"/>
    <w:rsid w:val="00335C6F"/>
    <w:rsid w:val="00335D5F"/>
    <w:rsid w:val="0033769C"/>
    <w:rsid w:val="00340434"/>
    <w:rsid w:val="00341695"/>
    <w:rsid w:val="003421C3"/>
    <w:rsid w:val="003423B3"/>
    <w:rsid w:val="003423C7"/>
    <w:rsid w:val="00342C2F"/>
    <w:rsid w:val="00343201"/>
    <w:rsid w:val="003434EA"/>
    <w:rsid w:val="0034358F"/>
    <w:rsid w:val="0034394A"/>
    <w:rsid w:val="00343BCA"/>
    <w:rsid w:val="00345566"/>
    <w:rsid w:val="00345827"/>
    <w:rsid w:val="0034684F"/>
    <w:rsid w:val="00346871"/>
    <w:rsid w:val="003471B2"/>
    <w:rsid w:val="003472F7"/>
    <w:rsid w:val="00347C48"/>
    <w:rsid w:val="003501FB"/>
    <w:rsid w:val="00351BE3"/>
    <w:rsid w:val="003524D6"/>
    <w:rsid w:val="00353BD9"/>
    <w:rsid w:val="00353D15"/>
    <w:rsid w:val="00355655"/>
    <w:rsid w:val="00355A1A"/>
    <w:rsid w:val="00355D27"/>
    <w:rsid w:val="00356611"/>
    <w:rsid w:val="0035699A"/>
    <w:rsid w:val="003569DF"/>
    <w:rsid w:val="00356A8F"/>
    <w:rsid w:val="00356C44"/>
    <w:rsid w:val="00356FB8"/>
    <w:rsid w:val="0035725E"/>
    <w:rsid w:val="00357ABD"/>
    <w:rsid w:val="003601CF"/>
    <w:rsid w:val="00360B57"/>
    <w:rsid w:val="00360D1E"/>
    <w:rsid w:val="00360F00"/>
    <w:rsid w:val="00361680"/>
    <w:rsid w:val="003617C6"/>
    <w:rsid w:val="0036252D"/>
    <w:rsid w:val="003626D4"/>
    <w:rsid w:val="00363004"/>
    <w:rsid w:val="00363842"/>
    <w:rsid w:val="003645D1"/>
    <w:rsid w:val="00364ED1"/>
    <w:rsid w:val="00365373"/>
    <w:rsid w:val="00365AB9"/>
    <w:rsid w:val="00366925"/>
    <w:rsid w:val="00366ED2"/>
    <w:rsid w:val="0036781C"/>
    <w:rsid w:val="00367C32"/>
    <w:rsid w:val="00367C51"/>
    <w:rsid w:val="00371C88"/>
    <w:rsid w:val="00371EA2"/>
    <w:rsid w:val="00372127"/>
    <w:rsid w:val="0037245D"/>
    <w:rsid w:val="00372BCD"/>
    <w:rsid w:val="00373544"/>
    <w:rsid w:val="0037382A"/>
    <w:rsid w:val="0037424F"/>
    <w:rsid w:val="003749D6"/>
    <w:rsid w:val="00375DDD"/>
    <w:rsid w:val="003761A1"/>
    <w:rsid w:val="0037712D"/>
    <w:rsid w:val="0037789F"/>
    <w:rsid w:val="0038024B"/>
    <w:rsid w:val="00381E1E"/>
    <w:rsid w:val="00382AF2"/>
    <w:rsid w:val="003832AB"/>
    <w:rsid w:val="00383911"/>
    <w:rsid w:val="00385984"/>
    <w:rsid w:val="003859A3"/>
    <w:rsid w:val="00386284"/>
    <w:rsid w:val="003872CD"/>
    <w:rsid w:val="003875A6"/>
    <w:rsid w:val="00387BCC"/>
    <w:rsid w:val="0039032E"/>
    <w:rsid w:val="003904E5"/>
    <w:rsid w:val="003908C3"/>
    <w:rsid w:val="00390C93"/>
    <w:rsid w:val="00391D91"/>
    <w:rsid w:val="00391DFD"/>
    <w:rsid w:val="003925EC"/>
    <w:rsid w:val="00393B38"/>
    <w:rsid w:val="0039404E"/>
    <w:rsid w:val="00394559"/>
    <w:rsid w:val="00394F64"/>
    <w:rsid w:val="00395628"/>
    <w:rsid w:val="00395A84"/>
    <w:rsid w:val="003962DB"/>
    <w:rsid w:val="00396B7F"/>
    <w:rsid w:val="00397B0D"/>
    <w:rsid w:val="003A0AFD"/>
    <w:rsid w:val="003A109F"/>
    <w:rsid w:val="003A22BE"/>
    <w:rsid w:val="003A258E"/>
    <w:rsid w:val="003A2CB5"/>
    <w:rsid w:val="003A33D2"/>
    <w:rsid w:val="003A4129"/>
    <w:rsid w:val="003A5516"/>
    <w:rsid w:val="003A581F"/>
    <w:rsid w:val="003A5893"/>
    <w:rsid w:val="003A6270"/>
    <w:rsid w:val="003A66A9"/>
    <w:rsid w:val="003A6DA9"/>
    <w:rsid w:val="003A737C"/>
    <w:rsid w:val="003A7596"/>
    <w:rsid w:val="003A7A2A"/>
    <w:rsid w:val="003B013B"/>
    <w:rsid w:val="003B01D1"/>
    <w:rsid w:val="003B07A5"/>
    <w:rsid w:val="003B0FD7"/>
    <w:rsid w:val="003B1B91"/>
    <w:rsid w:val="003B1EC3"/>
    <w:rsid w:val="003B2DA3"/>
    <w:rsid w:val="003B2EF9"/>
    <w:rsid w:val="003B3336"/>
    <w:rsid w:val="003B3EDF"/>
    <w:rsid w:val="003B4B36"/>
    <w:rsid w:val="003B4CD3"/>
    <w:rsid w:val="003B513C"/>
    <w:rsid w:val="003B5587"/>
    <w:rsid w:val="003B5677"/>
    <w:rsid w:val="003B58EC"/>
    <w:rsid w:val="003B5E09"/>
    <w:rsid w:val="003B6A33"/>
    <w:rsid w:val="003B7681"/>
    <w:rsid w:val="003C0395"/>
    <w:rsid w:val="003C097B"/>
    <w:rsid w:val="003C1414"/>
    <w:rsid w:val="003C20CD"/>
    <w:rsid w:val="003C26DE"/>
    <w:rsid w:val="003C2A82"/>
    <w:rsid w:val="003C2B7A"/>
    <w:rsid w:val="003C2FE2"/>
    <w:rsid w:val="003C33A1"/>
    <w:rsid w:val="003C3588"/>
    <w:rsid w:val="003C4FC4"/>
    <w:rsid w:val="003C538E"/>
    <w:rsid w:val="003C57A3"/>
    <w:rsid w:val="003C5936"/>
    <w:rsid w:val="003C5CEA"/>
    <w:rsid w:val="003C6222"/>
    <w:rsid w:val="003C644B"/>
    <w:rsid w:val="003C6B3A"/>
    <w:rsid w:val="003C7640"/>
    <w:rsid w:val="003D045F"/>
    <w:rsid w:val="003D13E2"/>
    <w:rsid w:val="003D27AE"/>
    <w:rsid w:val="003D320B"/>
    <w:rsid w:val="003D35EE"/>
    <w:rsid w:val="003D4211"/>
    <w:rsid w:val="003D5130"/>
    <w:rsid w:val="003D5700"/>
    <w:rsid w:val="003D5BAB"/>
    <w:rsid w:val="003D5C9C"/>
    <w:rsid w:val="003D626C"/>
    <w:rsid w:val="003D627E"/>
    <w:rsid w:val="003D6D7F"/>
    <w:rsid w:val="003D7C57"/>
    <w:rsid w:val="003E06DB"/>
    <w:rsid w:val="003E0941"/>
    <w:rsid w:val="003E0F37"/>
    <w:rsid w:val="003E1601"/>
    <w:rsid w:val="003E17E7"/>
    <w:rsid w:val="003E19CA"/>
    <w:rsid w:val="003E2579"/>
    <w:rsid w:val="003E35AB"/>
    <w:rsid w:val="003E3AC4"/>
    <w:rsid w:val="003E5B89"/>
    <w:rsid w:val="003E5F41"/>
    <w:rsid w:val="003E6D50"/>
    <w:rsid w:val="003E6E80"/>
    <w:rsid w:val="003E7C98"/>
    <w:rsid w:val="003E7E41"/>
    <w:rsid w:val="003F0B33"/>
    <w:rsid w:val="003F0DA6"/>
    <w:rsid w:val="003F1C7B"/>
    <w:rsid w:val="003F1E60"/>
    <w:rsid w:val="003F1FA2"/>
    <w:rsid w:val="003F47D2"/>
    <w:rsid w:val="003F494C"/>
    <w:rsid w:val="003F4BBC"/>
    <w:rsid w:val="003F59F7"/>
    <w:rsid w:val="003F5B2E"/>
    <w:rsid w:val="003F638D"/>
    <w:rsid w:val="003F6E55"/>
    <w:rsid w:val="003F6F85"/>
    <w:rsid w:val="003F70CD"/>
    <w:rsid w:val="003F737C"/>
    <w:rsid w:val="00400F46"/>
    <w:rsid w:val="00401B61"/>
    <w:rsid w:val="00401BC5"/>
    <w:rsid w:val="0040342C"/>
    <w:rsid w:val="00404276"/>
    <w:rsid w:val="00404B1B"/>
    <w:rsid w:val="00406D87"/>
    <w:rsid w:val="00410125"/>
    <w:rsid w:val="004102F8"/>
    <w:rsid w:val="00411BE3"/>
    <w:rsid w:val="00411E6A"/>
    <w:rsid w:val="004122A4"/>
    <w:rsid w:val="004128DE"/>
    <w:rsid w:val="00414356"/>
    <w:rsid w:val="0041473E"/>
    <w:rsid w:val="0041488F"/>
    <w:rsid w:val="00414B84"/>
    <w:rsid w:val="00414E87"/>
    <w:rsid w:val="00415A7F"/>
    <w:rsid w:val="00415DC1"/>
    <w:rsid w:val="0041675C"/>
    <w:rsid w:val="004171B2"/>
    <w:rsid w:val="00417293"/>
    <w:rsid w:val="0042063A"/>
    <w:rsid w:val="00420E45"/>
    <w:rsid w:val="004213E3"/>
    <w:rsid w:val="0042177B"/>
    <w:rsid w:val="00421C1A"/>
    <w:rsid w:val="00421C3B"/>
    <w:rsid w:val="004227E7"/>
    <w:rsid w:val="00422C76"/>
    <w:rsid w:val="00422D57"/>
    <w:rsid w:val="0042368B"/>
    <w:rsid w:val="004236C8"/>
    <w:rsid w:val="004236DA"/>
    <w:rsid w:val="0042491D"/>
    <w:rsid w:val="00426067"/>
    <w:rsid w:val="004261A4"/>
    <w:rsid w:val="0042620F"/>
    <w:rsid w:val="00426250"/>
    <w:rsid w:val="004273F2"/>
    <w:rsid w:val="00427EEF"/>
    <w:rsid w:val="004300BD"/>
    <w:rsid w:val="004310A0"/>
    <w:rsid w:val="00432EEB"/>
    <w:rsid w:val="00433109"/>
    <w:rsid w:val="00434B65"/>
    <w:rsid w:val="00437D51"/>
    <w:rsid w:val="00437DB7"/>
    <w:rsid w:val="00440547"/>
    <w:rsid w:val="00440D3A"/>
    <w:rsid w:val="00441B00"/>
    <w:rsid w:val="00441BCA"/>
    <w:rsid w:val="004428C5"/>
    <w:rsid w:val="00442C27"/>
    <w:rsid w:val="004438DF"/>
    <w:rsid w:val="00444589"/>
    <w:rsid w:val="004446BF"/>
    <w:rsid w:val="00444924"/>
    <w:rsid w:val="00444D90"/>
    <w:rsid w:val="00445407"/>
    <w:rsid w:val="004457B0"/>
    <w:rsid w:val="00445856"/>
    <w:rsid w:val="00445AF1"/>
    <w:rsid w:val="00445FAD"/>
    <w:rsid w:val="00447592"/>
    <w:rsid w:val="00447EE9"/>
    <w:rsid w:val="004502E7"/>
    <w:rsid w:val="0045034A"/>
    <w:rsid w:val="00450DBC"/>
    <w:rsid w:val="0045162B"/>
    <w:rsid w:val="00451E8D"/>
    <w:rsid w:val="00452418"/>
    <w:rsid w:val="00452457"/>
    <w:rsid w:val="00452C7C"/>
    <w:rsid w:val="004532EC"/>
    <w:rsid w:val="00453A02"/>
    <w:rsid w:val="00455B1B"/>
    <w:rsid w:val="004561B4"/>
    <w:rsid w:val="00456322"/>
    <w:rsid w:val="00456501"/>
    <w:rsid w:val="00457472"/>
    <w:rsid w:val="00457AB7"/>
    <w:rsid w:val="00457E27"/>
    <w:rsid w:val="00460D11"/>
    <w:rsid w:val="00461901"/>
    <w:rsid w:val="00461F75"/>
    <w:rsid w:val="004629B7"/>
    <w:rsid w:val="004649CB"/>
    <w:rsid w:val="00464CB9"/>
    <w:rsid w:val="004658DA"/>
    <w:rsid w:val="00465916"/>
    <w:rsid w:val="004672D9"/>
    <w:rsid w:val="00470751"/>
    <w:rsid w:val="0047261A"/>
    <w:rsid w:val="00475185"/>
    <w:rsid w:val="0047690E"/>
    <w:rsid w:val="00476F75"/>
    <w:rsid w:val="004774C1"/>
    <w:rsid w:val="00477A48"/>
    <w:rsid w:val="00480005"/>
    <w:rsid w:val="004800D6"/>
    <w:rsid w:val="004804C8"/>
    <w:rsid w:val="004824FD"/>
    <w:rsid w:val="00483057"/>
    <w:rsid w:val="0048328F"/>
    <w:rsid w:val="004842D7"/>
    <w:rsid w:val="004847DF"/>
    <w:rsid w:val="00484B8F"/>
    <w:rsid w:val="00485145"/>
    <w:rsid w:val="00485D84"/>
    <w:rsid w:val="004860FF"/>
    <w:rsid w:val="0048617E"/>
    <w:rsid w:val="004864D9"/>
    <w:rsid w:val="00490EF6"/>
    <w:rsid w:val="004915C3"/>
    <w:rsid w:val="00491B94"/>
    <w:rsid w:val="00491BB6"/>
    <w:rsid w:val="00491DEC"/>
    <w:rsid w:val="00491E70"/>
    <w:rsid w:val="0049291B"/>
    <w:rsid w:val="00492B87"/>
    <w:rsid w:val="00492E3D"/>
    <w:rsid w:val="00494B3F"/>
    <w:rsid w:val="00495557"/>
    <w:rsid w:val="004957AF"/>
    <w:rsid w:val="00496BB7"/>
    <w:rsid w:val="00496CF0"/>
    <w:rsid w:val="004A1A95"/>
    <w:rsid w:val="004A457C"/>
    <w:rsid w:val="004A5918"/>
    <w:rsid w:val="004A7E16"/>
    <w:rsid w:val="004B0531"/>
    <w:rsid w:val="004B073F"/>
    <w:rsid w:val="004B1142"/>
    <w:rsid w:val="004B26D8"/>
    <w:rsid w:val="004B3095"/>
    <w:rsid w:val="004B3288"/>
    <w:rsid w:val="004B342E"/>
    <w:rsid w:val="004B43EE"/>
    <w:rsid w:val="004B4FB8"/>
    <w:rsid w:val="004B54C9"/>
    <w:rsid w:val="004B55F9"/>
    <w:rsid w:val="004B58C8"/>
    <w:rsid w:val="004B59C9"/>
    <w:rsid w:val="004B74F5"/>
    <w:rsid w:val="004C00EC"/>
    <w:rsid w:val="004C1B6D"/>
    <w:rsid w:val="004C21A7"/>
    <w:rsid w:val="004C2D7F"/>
    <w:rsid w:val="004C35C8"/>
    <w:rsid w:val="004C39C3"/>
    <w:rsid w:val="004C4366"/>
    <w:rsid w:val="004C4B9D"/>
    <w:rsid w:val="004C4BC0"/>
    <w:rsid w:val="004C585D"/>
    <w:rsid w:val="004C5A62"/>
    <w:rsid w:val="004C5B2D"/>
    <w:rsid w:val="004C6DE3"/>
    <w:rsid w:val="004C7A19"/>
    <w:rsid w:val="004C7C3B"/>
    <w:rsid w:val="004C7DF2"/>
    <w:rsid w:val="004C7E3A"/>
    <w:rsid w:val="004D04F1"/>
    <w:rsid w:val="004D0E00"/>
    <w:rsid w:val="004D0F64"/>
    <w:rsid w:val="004D1685"/>
    <w:rsid w:val="004D169D"/>
    <w:rsid w:val="004D1751"/>
    <w:rsid w:val="004D2026"/>
    <w:rsid w:val="004D4E77"/>
    <w:rsid w:val="004D6613"/>
    <w:rsid w:val="004D6BFF"/>
    <w:rsid w:val="004D70C2"/>
    <w:rsid w:val="004D783C"/>
    <w:rsid w:val="004E0F7D"/>
    <w:rsid w:val="004E22CD"/>
    <w:rsid w:val="004E592F"/>
    <w:rsid w:val="004E5A43"/>
    <w:rsid w:val="004E5F97"/>
    <w:rsid w:val="004E6127"/>
    <w:rsid w:val="004E63F4"/>
    <w:rsid w:val="004E6F50"/>
    <w:rsid w:val="004E7D4B"/>
    <w:rsid w:val="004F17B0"/>
    <w:rsid w:val="004F1871"/>
    <w:rsid w:val="004F3002"/>
    <w:rsid w:val="004F32FA"/>
    <w:rsid w:val="004F341C"/>
    <w:rsid w:val="004F3B83"/>
    <w:rsid w:val="004F48A3"/>
    <w:rsid w:val="004F54B1"/>
    <w:rsid w:val="004F6C59"/>
    <w:rsid w:val="005004ED"/>
    <w:rsid w:val="005005E6"/>
    <w:rsid w:val="005010B6"/>
    <w:rsid w:val="005010C0"/>
    <w:rsid w:val="00501861"/>
    <w:rsid w:val="00503636"/>
    <w:rsid w:val="00504640"/>
    <w:rsid w:val="00504945"/>
    <w:rsid w:val="0050558A"/>
    <w:rsid w:val="00505972"/>
    <w:rsid w:val="00510387"/>
    <w:rsid w:val="0051061C"/>
    <w:rsid w:val="0051083B"/>
    <w:rsid w:val="00510B48"/>
    <w:rsid w:val="00510C6A"/>
    <w:rsid w:val="005116D0"/>
    <w:rsid w:val="00513116"/>
    <w:rsid w:val="00513586"/>
    <w:rsid w:val="00515220"/>
    <w:rsid w:val="00515429"/>
    <w:rsid w:val="0051564B"/>
    <w:rsid w:val="0051637B"/>
    <w:rsid w:val="00516A8F"/>
    <w:rsid w:val="00516EB7"/>
    <w:rsid w:val="005176E4"/>
    <w:rsid w:val="00517F39"/>
    <w:rsid w:val="00520889"/>
    <w:rsid w:val="00520985"/>
    <w:rsid w:val="0052200D"/>
    <w:rsid w:val="005237CE"/>
    <w:rsid w:val="00524261"/>
    <w:rsid w:val="0052592B"/>
    <w:rsid w:val="0052624D"/>
    <w:rsid w:val="00526882"/>
    <w:rsid w:val="00526A88"/>
    <w:rsid w:val="00526F74"/>
    <w:rsid w:val="00527B9B"/>
    <w:rsid w:val="005307AF"/>
    <w:rsid w:val="00530E15"/>
    <w:rsid w:val="00531219"/>
    <w:rsid w:val="00532BC3"/>
    <w:rsid w:val="005340AF"/>
    <w:rsid w:val="00534A92"/>
    <w:rsid w:val="005358EE"/>
    <w:rsid w:val="0053633F"/>
    <w:rsid w:val="00536C59"/>
    <w:rsid w:val="00536CD0"/>
    <w:rsid w:val="0053735D"/>
    <w:rsid w:val="00537406"/>
    <w:rsid w:val="005407DD"/>
    <w:rsid w:val="0054144F"/>
    <w:rsid w:val="0054200A"/>
    <w:rsid w:val="0054281D"/>
    <w:rsid w:val="005433E4"/>
    <w:rsid w:val="00543682"/>
    <w:rsid w:val="0054373D"/>
    <w:rsid w:val="00543BBF"/>
    <w:rsid w:val="00544780"/>
    <w:rsid w:val="005450A1"/>
    <w:rsid w:val="0054646A"/>
    <w:rsid w:val="00547F07"/>
    <w:rsid w:val="00551198"/>
    <w:rsid w:val="00551558"/>
    <w:rsid w:val="00551B33"/>
    <w:rsid w:val="00552CF6"/>
    <w:rsid w:val="00553330"/>
    <w:rsid w:val="00553F33"/>
    <w:rsid w:val="00554128"/>
    <w:rsid w:val="00554142"/>
    <w:rsid w:val="00554730"/>
    <w:rsid w:val="00555134"/>
    <w:rsid w:val="0055556F"/>
    <w:rsid w:val="0055613D"/>
    <w:rsid w:val="005567B8"/>
    <w:rsid w:val="00556809"/>
    <w:rsid w:val="00557309"/>
    <w:rsid w:val="005574DE"/>
    <w:rsid w:val="0055787A"/>
    <w:rsid w:val="00557B17"/>
    <w:rsid w:val="00557D37"/>
    <w:rsid w:val="00557F2A"/>
    <w:rsid w:val="0056052B"/>
    <w:rsid w:val="0056067B"/>
    <w:rsid w:val="00561643"/>
    <w:rsid w:val="00561B04"/>
    <w:rsid w:val="00562363"/>
    <w:rsid w:val="00562472"/>
    <w:rsid w:val="005624BF"/>
    <w:rsid w:val="005624E7"/>
    <w:rsid w:val="00562F7E"/>
    <w:rsid w:val="0056337D"/>
    <w:rsid w:val="00563441"/>
    <w:rsid w:val="005639C9"/>
    <w:rsid w:val="00563A90"/>
    <w:rsid w:val="0056525E"/>
    <w:rsid w:val="00565F65"/>
    <w:rsid w:val="005660DD"/>
    <w:rsid w:val="005674BA"/>
    <w:rsid w:val="005675BC"/>
    <w:rsid w:val="0057078D"/>
    <w:rsid w:val="00570953"/>
    <w:rsid w:val="005713C4"/>
    <w:rsid w:val="0057167D"/>
    <w:rsid w:val="00571856"/>
    <w:rsid w:val="00572740"/>
    <w:rsid w:val="00573FC0"/>
    <w:rsid w:val="005742F0"/>
    <w:rsid w:val="0057512F"/>
    <w:rsid w:val="005778CD"/>
    <w:rsid w:val="00577B04"/>
    <w:rsid w:val="00577B65"/>
    <w:rsid w:val="00577DFF"/>
    <w:rsid w:val="00583BC8"/>
    <w:rsid w:val="00584A47"/>
    <w:rsid w:val="0058572A"/>
    <w:rsid w:val="0058595D"/>
    <w:rsid w:val="005859C9"/>
    <w:rsid w:val="00586F2D"/>
    <w:rsid w:val="00587B89"/>
    <w:rsid w:val="00590348"/>
    <w:rsid w:val="005905E8"/>
    <w:rsid w:val="005906F1"/>
    <w:rsid w:val="005907BD"/>
    <w:rsid w:val="00590C7B"/>
    <w:rsid w:val="00590E90"/>
    <w:rsid w:val="00591B8D"/>
    <w:rsid w:val="005924DB"/>
    <w:rsid w:val="00592A8A"/>
    <w:rsid w:val="00592B30"/>
    <w:rsid w:val="00593D33"/>
    <w:rsid w:val="005945A9"/>
    <w:rsid w:val="0059564F"/>
    <w:rsid w:val="005957EE"/>
    <w:rsid w:val="005958D9"/>
    <w:rsid w:val="00595CD7"/>
    <w:rsid w:val="00596F3F"/>
    <w:rsid w:val="005972A3"/>
    <w:rsid w:val="0059779A"/>
    <w:rsid w:val="00597BE8"/>
    <w:rsid w:val="005A05A0"/>
    <w:rsid w:val="005A09E5"/>
    <w:rsid w:val="005A335E"/>
    <w:rsid w:val="005A4654"/>
    <w:rsid w:val="005A6175"/>
    <w:rsid w:val="005A7215"/>
    <w:rsid w:val="005A7232"/>
    <w:rsid w:val="005A7270"/>
    <w:rsid w:val="005A7829"/>
    <w:rsid w:val="005A7BF2"/>
    <w:rsid w:val="005B1FF7"/>
    <w:rsid w:val="005B34A3"/>
    <w:rsid w:val="005B3BCA"/>
    <w:rsid w:val="005B4E90"/>
    <w:rsid w:val="005B55A0"/>
    <w:rsid w:val="005B6B9B"/>
    <w:rsid w:val="005B6D82"/>
    <w:rsid w:val="005B7368"/>
    <w:rsid w:val="005C1F42"/>
    <w:rsid w:val="005C2B58"/>
    <w:rsid w:val="005C2F92"/>
    <w:rsid w:val="005C3BDD"/>
    <w:rsid w:val="005C3CEA"/>
    <w:rsid w:val="005C418F"/>
    <w:rsid w:val="005C433B"/>
    <w:rsid w:val="005C522D"/>
    <w:rsid w:val="005C5596"/>
    <w:rsid w:val="005C5CF4"/>
    <w:rsid w:val="005C5F5F"/>
    <w:rsid w:val="005C642E"/>
    <w:rsid w:val="005C65AC"/>
    <w:rsid w:val="005C72E1"/>
    <w:rsid w:val="005C74E4"/>
    <w:rsid w:val="005C7A4C"/>
    <w:rsid w:val="005D044D"/>
    <w:rsid w:val="005D0597"/>
    <w:rsid w:val="005D1AD5"/>
    <w:rsid w:val="005D1EDD"/>
    <w:rsid w:val="005D24AC"/>
    <w:rsid w:val="005D2C11"/>
    <w:rsid w:val="005D3142"/>
    <w:rsid w:val="005D4680"/>
    <w:rsid w:val="005D67FF"/>
    <w:rsid w:val="005D78B6"/>
    <w:rsid w:val="005D7BF5"/>
    <w:rsid w:val="005D7F95"/>
    <w:rsid w:val="005E1774"/>
    <w:rsid w:val="005E1BC8"/>
    <w:rsid w:val="005E2E59"/>
    <w:rsid w:val="005E3465"/>
    <w:rsid w:val="005E6171"/>
    <w:rsid w:val="005E7137"/>
    <w:rsid w:val="005E7316"/>
    <w:rsid w:val="005E7383"/>
    <w:rsid w:val="005E7E87"/>
    <w:rsid w:val="005F0536"/>
    <w:rsid w:val="005F0DCC"/>
    <w:rsid w:val="005F0E26"/>
    <w:rsid w:val="005F1AFB"/>
    <w:rsid w:val="005F2039"/>
    <w:rsid w:val="005F2891"/>
    <w:rsid w:val="005F3A07"/>
    <w:rsid w:val="005F4119"/>
    <w:rsid w:val="005F5A44"/>
    <w:rsid w:val="005F5E7E"/>
    <w:rsid w:val="005F5F9F"/>
    <w:rsid w:val="005F6F39"/>
    <w:rsid w:val="005F7518"/>
    <w:rsid w:val="005F7E12"/>
    <w:rsid w:val="006004E9"/>
    <w:rsid w:val="00601B5E"/>
    <w:rsid w:val="00601C68"/>
    <w:rsid w:val="00601DB4"/>
    <w:rsid w:val="00602800"/>
    <w:rsid w:val="0060376A"/>
    <w:rsid w:val="006053C9"/>
    <w:rsid w:val="00605690"/>
    <w:rsid w:val="00605A9D"/>
    <w:rsid w:val="0060686A"/>
    <w:rsid w:val="006068FE"/>
    <w:rsid w:val="00606DE7"/>
    <w:rsid w:val="00607004"/>
    <w:rsid w:val="00607211"/>
    <w:rsid w:val="00607E96"/>
    <w:rsid w:val="00610B69"/>
    <w:rsid w:val="0061100D"/>
    <w:rsid w:val="00611185"/>
    <w:rsid w:val="0061196A"/>
    <w:rsid w:val="0061331D"/>
    <w:rsid w:val="00614AB9"/>
    <w:rsid w:val="00614B34"/>
    <w:rsid w:val="00614EE6"/>
    <w:rsid w:val="00615687"/>
    <w:rsid w:val="0061681E"/>
    <w:rsid w:val="00616827"/>
    <w:rsid w:val="00616831"/>
    <w:rsid w:val="006168D0"/>
    <w:rsid w:val="00616F50"/>
    <w:rsid w:val="00617BAF"/>
    <w:rsid w:val="006209DB"/>
    <w:rsid w:val="00620FA1"/>
    <w:rsid w:val="0062120B"/>
    <w:rsid w:val="00623324"/>
    <w:rsid w:val="00626484"/>
    <w:rsid w:val="00626D4D"/>
    <w:rsid w:val="00627B96"/>
    <w:rsid w:val="00630A5F"/>
    <w:rsid w:val="006315E4"/>
    <w:rsid w:val="00631AC6"/>
    <w:rsid w:val="00631BCC"/>
    <w:rsid w:val="00634224"/>
    <w:rsid w:val="00634D5B"/>
    <w:rsid w:val="006353C7"/>
    <w:rsid w:val="00635D63"/>
    <w:rsid w:val="0063656C"/>
    <w:rsid w:val="00636719"/>
    <w:rsid w:val="006369B8"/>
    <w:rsid w:val="00636A84"/>
    <w:rsid w:val="00640AEC"/>
    <w:rsid w:val="00640FE7"/>
    <w:rsid w:val="0064111D"/>
    <w:rsid w:val="00641551"/>
    <w:rsid w:val="0064202B"/>
    <w:rsid w:val="00642F9B"/>
    <w:rsid w:val="00642FE7"/>
    <w:rsid w:val="006431F4"/>
    <w:rsid w:val="006433B7"/>
    <w:rsid w:val="00643F86"/>
    <w:rsid w:val="00644163"/>
    <w:rsid w:val="00644C78"/>
    <w:rsid w:val="00646941"/>
    <w:rsid w:val="00650B1D"/>
    <w:rsid w:val="00650FC9"/>
    <w:rsid w:val="006518D7"/>
    <w:rsid w:val="00652CCB"/>
    <w:rsid w:val="00652EC1"/>
    <w:rsid w:val="00652FBB"/>
    <w:rsid w:val="0065304F"/>
    <w:rsid w:val="00653441"/>
    <w:rsid w:val="00653657"/>
    <w:rsid w:val="0065372A"/>
    <w:rsid w:val="00653D6F"/>
    <w:rsid w:val="00653FA3"/>
    <w:rsid w:val="0065437B"/>
    <w:rsid w:val="00654C53"/>
    <w:rsid w:val="006551D4"/>
    <w:rsid w:val="00656AC8"/>
    <w:rsid w:val="00657EE6"/>
    <w:rsid w:val="00660115"/>
    <w:rsid w:val="006619D3"/>
    <w:rsid w:val="00661AEB"/>
    <w:rsid w:val="00661B71"/>
    <w:rsid w:val="0066246A"/>
    <w:rsid w:val="00663DAC"/>
    <w:rsid w:val="0066469F"/>
    <w:rsid w:val="00664D82"/>
    <w:rsid w:val="00665716"/>
    <w:rsid w:val="00665EB4"/>
    <w:rsid w:val="0066666F"/>
    <w:rsid w:val="00666F07"/>
    <w:rsid w:val="00666F37"/>
    <w:rsid w:val="006670F2"/>
    <w:rsid w:val="00667D1B"/>
    <w:rsid w:val="006704C9"/>
    <w:rsid w:val="0067051A"/>
    <w:rsid w:val="00670605"/>
    <w:rsid w:val="00671914"/>
    <w:rsid w:val="006735D4"/>
    <w:rsid w:val="00674D2D"/>
    <w:rsid w:val="00676890"/>
    <w:rsid w:val="00677C44"/>
    <w:rsid w:val="006803BC"/>
    <w:rsid w:val="00680505"/>
    <w:rsid w:val="00680A4E"/>
    <w:rsid w:val="006816C9"/>
    <w:rsid w:val="00682259"/>
    <w:rsid w:val="00682682"/>
    <w:rsid w:val="00682E63"/>
    <w:rsid w:val="00683078"/>
    <w:rsid w:val="0068377D"/>
    <w:rsid w:val="00684470"/>
    <w:rsid w:val="00684BAD"/>
    <w:rsid w:val="00685B80"/>
    <w:rsid w:val="00685C6B"/>
    <w:rsid w:val="006870B1"/>
    <w:rsid w:val="00687F0B"/>
    <w:rsid w:val="006904B5"/>
    <w:rsid w:val="006909F3"/>
    <w:rsid w:val="0069180D"/>
    <w:rsid w:val="00691F3B"/>
    <w:rsid w:val="00691FFA"/>
    <w:rsid w:val="006927E7"/>
    <w:rsid w:val="0069297B"/>
    <w:rsid w:val="00692DB3"/>
    <w:rsid w:val="00692DF5"/>
    <w:rsid w:val="00692EAA"/>
    <w:rsid w:val="0069356F"/>
    <w:rsid w:val="00693752"/>
    <w:rsid w:val="00693B41"/>
    <w:rsid w:val="006943F0"/>
    <w:rsid w:val="006947CD"/>
    <w:rsid w:val="0069656E"/>
    <w:rsid w:val="00696B2B"/>
    <w:rsid w:val="006972D8"/>
    <w:rsid w:val="00697A17"/>
    <w:rsid w:val="006A07B9"/>
    <w:rsid w:val="006A090F"/>
    <w:rsid w:val="006A0C82"/>
    <w:rsid w:val="006A2D9A"/>
    <w:rsid w:val="006A4A4C"/>
    <w:rsid w:val="006A4B0D"/>
    <w:rsid w:val="006A5085"/>
    <w:rsid w:val="006A5776"/>
    <w:rsid w:val="006A5D72"/>
    <w:rsid w:val="006A65C9"/>
    <w:rsid w:val="006B026F"/>
    <w:rsid w:val="006B14B7"/>
    <w:rsid w:val="006B1F3D"/>
    <w:rsid w:val="006B2052"/>
    <w:rsid w:val="006B3079"/>
    <w:rsid w:val="006B335E"/>
    <w:rsid w:val="006B3952"/>
    <w:rsid w:val="006B4239"/>
    <w:rsid w:val="006B4745"/>
    <w:rsid w:val="006B4D6C"/>
    <w:rsid w:val="006B5105"/>
    <w:rsid w:val="006B6021"/>
    <w:rsid w:val="006B70D3"/>
    <w:rsid w:val="006B7142"/>
    <w:rsid w:val="006B73AC"/>
    <w:rsid w:val="006B746C"/>
    <w:rsid w:val="006B785F"/>
    <w:rsid w:val="006B7D3A"/>
    <w:rsid w:val="006B7FE9"/>
    <w:rsid w:val="006C04EB"/>
    <w:rsid w:val="006C09CF"/>
    <w:rsid w:val="006C1B70"/>
    <w:rsid w:val="006C259C"/>
    <w:rsid w:val="006C2D5B"/>
    <w:rsid w:val="006C2E76"/>
    <w:rsid w:val="006C3514"/>
    <w:rsid w:val="006C39AB"/>
    <w:rsid w:val="006C4112"/>
    <w:rsid w:val="006C545F"/>
    <w:rsid w:val="006C5DB1"/>
    <w:rsid w:val="006C720B"/>
    <w:rsid w:val="006C78AB"/>
    <w:rsid w:val="006C7929"/>
    <w:rsid w:val="006D21E3"/>
    <w:rsid w:val="006D2D2D"/>
    <w:rsid w:val="006D2F7C"/>
    <w:rsid w:val="006D3198"/>
    <w:rsid w:val="006D3B3E"/>
    <w:rsid w:val="006D44B9"/>
    <w:rsid w:val="006D4570"/>
    <w:rsid w:val="006D474C"/>
    <w:rsid w:val="006D52EB"/>
    <w:rsid w:val="006D59CE"/>
    <w:rsid w:val="006D5AC1"/>
    <w:rsid w:val="006D6C95"/>
    <w:rsid w:val="006D7888"/>
    <w:rsid w:val="006E0A14"/>
    <w:rsid w:val="006E1B8C"/>
    <w:rsid w:val="006E26D7"/>
    <w:rsid w:val="006E2B7F"/>
    <w:rsid w:val="006E3044"/>
    <w:rsid w:val="006E32B4"/>
    <w:rsid w:val="006E4ACB"/>
    <w:rsid w:val="006E6115"/>
    <w:rsid w:val="006E6BA6"/>
    <w:rsid w:val="006F004F"/>
    <w:rsid w:val="006F013C"/>
    <w:rsid w:val="006F08A0"/>
    <w:rsid w:val="006F0A31"/>
    <w:rsid w:val="006F114E"/>
    <w:rsid w:val="006F14E0"/>
    <w:rsid w:val="006F18B3"/>
    <w:rsid w:val="006F1C58"/>
    <w:rsid w:val="006F2289"/>
    <w:rsid w:val="006F250F"/>
    <w:rsid w:val="006F2AFD"/>
    <w:rsid w:val="006F36E1"/>
    <w:rsid w:val="006F3E70"/>
    <w:rsid w:val="006F4D57"/>
    <w:rsid w:val="006F6671"/>
    <w:rsid w:val="006F71A4"/>
    <w:rsid w:val="006F77C2"/>
    <w:rsid w:val="006F7848"/>
    <w:rsid w:val="006F79CA"/>
    <w:rsid w:val="00700A66"/>
    <w:rsid w:val="00702066"/>
    <w:rsid w:val="007020E4"/>
    <w:rsid w:val="00702427"/>
    <w:rsid w:val="00703732"/>
    <w:rsid w:val="0070399A"/>
    <w:rsid w:val="00703B5F"/>
    <w:rsid w:val="00706188"/>
    <w:rsid w:val="00706DBC"/>
    <w:rsid w:val="00707086"/>
    <w:rsid w:val="00707ECD"/>
    <w:rsid w:val="00710966"/>
    <w:rsid w:val="00711255"/>
    <w:rsid w:val="00711E06"/>
    <w:rsid w:val="007124FC"/>
    <w:rsid w:val="00712CF9"/>
    <w:rsid w:val="00712D6A"/>
    <w:rsid w:val="007136D2"/>
    <w:rsid w:val="00713AB8"/>
    <w:rsid w:val="00713B25"/>
    <w:rsid w:val="00713DE1"/>
    <w:rsid w:val="007157B6"/>
    <w:rsid w:val="007168C8"/>
    <w:rsid w:val="00717250"/>
    <w:rsid w:val="00717A04"/>
    <w:rsid w:val="00717AD3"/>
    <w:rsid w:val="00717D62"/>
    <w:rsid w:val="00721861"/>
    <w:rsid w:val="007219D5"/>
    <w:rsid w:val="007227B3"/>
    <w:rsid w:val="007233B6"/>
    <w:rsid w:val="007233F9"/>
    <w:rsid w:val="007236CD"/>
    <w:rsid w:val="00724767"/>
    <w:rsid w:val="0072477C"/>
    <w:rsid w:val="007248FE"/>
    <w:rsid w:val="00724CCE"/>
    <w:rsid w:val="00725543"/>
    <w:rsid w:val="0072565C"/>
    <w:rsid w:val="007256E6"/>
    <w:rsid w:val="00725A1B"/>
    <w:rsid w:val="00725AED"/>
    <w:rsid w:val="0072674E"/>
    <w:rsid w:val="0072756C"/>
    <w:rsid w:val="00727CBB"/>
    <w:rsid w:val="00731000"/>
    <w:rsid w:val="00731514"/>
    <w:rsid w:val="00732AEE"/>
    <w:rsid w:val="00733532"/>
    <w:rsid w:val="0073366D"/>
    <w:rsid w:val="00733C95"/>
    <w:rsid w:val="00734169"/>
    <w:rsid w:val="007345FE"/>
    <w:rsid w:val="00735305"/>
    <w:rsid w:val="00735884"/>
    <w:rsid w:val="007362D0"/>
    <w:rsid w:val="0074162F"/>
    <w:rsid w:val="007432F1"/>
    <w:rsid w:val="007440C4"/>
    <w:rsid w:val="00744DFC"/>
    <w:rsid w:val="00744EA5"/>
    <w:rsid w:val="00744EC6"/>
    <w:rsid w:val="007463A3"/>
    <w:rsid w:val="00747519"/>
    <w:rsid w:val="00747DE3"/>
    <w:rsid w:val="00750197"/>
    <w:rsid w:val="0075039F"/>
    <w:rsid w:val="00751079"/>
    <w:rsid w:val="007510AD"/>
    <w:rsid w:val="00751322"/>
    <w:rsid w:val="007518C6"/>
    <w:rsid w:val="00751917"/>
    <w:rsid w:val="007527DF"/>
    <w:rsid w:val="00752F8D"/>
    <w:rsid w:val="00753873"/>
    <w:rsid w:val="007539E6"/>
    <w:rsid w:val="007543C8"/>
    <w:rsid w:val="00754487"/>
    <w:rsid w:val="00754D1C"/>
    <w:rsid w:val="007553F6"/>
    <w:rsid w:val="0075553C"/>
    <w:rsid w:val="00755FEA"/>
    <w:rsid w:val="0075674F"/>
    <w:rsid w:val="007579A7"/>
    <w:rsid w:val="00761207"/>
    <w:rsid w:val="0076122D"/>
    <w:rsid w:val="007613DF"/>
    <w:rsid w:val="00761A03"/>
    <w:rsid w:val="00761DEF"/>
    <w:rsid w:val="00761E00"/>
    <w:rsid w:val="007625D5"/>
    <w:rsid w:val="00762DB6"/>
    <w:rsid w:val="00764F36"/>
    <w:rsid w:val="00765829"/>
    <w:rsid w:val="007662FA"/>
    <w:rsid w:val="00766475"/>
    <w:rsid w:val="00766F9C"/>
    <w:rsid w:val="00767513"/>
    <w:rsid w:val="00771784"/>
    <w:rsid w:val="00771F65"/>
    <w:rsid w:val="007721B9"/>
    <w:rsid w:val="0077272E"/>
    <w:rsid w:val="007743EF"/>
    <w:rsid w:val="0077460B"/>
    <w:rsid w:val="00774898"/>
    <w:rsid w:val="0077623D"/>
    <w:rsid w:val="007766DC"/>
    <w:rsid w:val="00776A59"/>
    <w:rsid w:val="00776E9E"/>
    <w:rsid w:val="007774B3"/>
    <w:rsid w:val="00777657"/>
    <w:rsid w:val="007779BE"/>
    <w:rsid w:val="0078163D"/>
    <w:rsid w:val="0078227F"/>
    <w:rsid w:val="00783140"/>
    <w:rsid w:val="00783783"/>
    <w:rsid w:val="007848C0"/>
    <w:rsid w:val="00785014"/>
    <w:rsid w:val="007854DD"/>
    <w:rsid w:val="007874B2"/>
    <w:rsid w:val="00787592"/>
    <w:rsid w:val="0078794C"/>
    <w:rsid w:val="00790724"/>
    <w:rsid w:val="007907E0"/>
    <w:rsid w:val="00790BEA"/>
    <w:rsid w:val="00790C5B"/>
    <w:rsid w:val="00791452"/>
    <w:rsid w:val="00791844"/>
    <w:rsid w:val="00792123"/>
    <w:rsid w:val="007928F8"/>
    <w:rsid w:val="007933B3"/>
    <w:rsid w:val="00794471"/>
    <w:rsid w:val="00795988"/>
    <w:rsid w:val="007959DD"/>
    <w:rsid w:val="00795B8D"/>
    <w:rsid w:val="007970C3"/>
    <w:rsid w:val="00797C83"/>
    <w:rsid w:val="007A0501"/>
    <w:rsid w:val="007A15C2"/>
    <w:rsid w:val="007A17E7"/>
    <w:rsid w:val="007A1EF4"/>
    <w:rsid w:val="007A1F6A"/>
    <w:rsid w:val="007A21C8"/>
    <w:rsid w:val="007A3BC9"/>
    <w:rsid w:val="007A533B"/>
    <w:rsid w:val="007A5A73"/>
    <w:rsid w:val="007A5B30"/>
    <w:rsid w:val="007A66B1"/>
    <w:rsid w:val="007A69EE"/>
    <w:rsid w:val="007A702A"/>
    <w:rsid w:val="007A717E"/>
    <w:rsid w:val="007A7294"/>
    <w:rsid w:val="007A77D0"/>
    <w:rsid w:val="007A782C"/>
    <w:rsid w:val="007A7C1F"/>
    <w:rsid w:val="007B00D6"/>
    <w:rsid w:val="007B097A"/>
    <w:rsid w:val="007B184D"/>
    <w:rsid w:val="007B18FA"/>
    <w:rsid w:val="007B1EEB"/>
    <w:rsid w:val="007B2587"/>
    <w:rsid w:val="007B303E"/>
    <w:rsid w:val="007B3A20"/>
    <w:rsid w:val="007B43E2"/>
    <w:rsid w:val="007B4CFB"/>
    <w:rsid w:val="007B52CA"/>
    <w:rsid w:val="007B5975"/>
    <w:rsid w:val="007B616F"/>
    <w:rsid w:val="007B7204"/>
    <w:rsid w:val="007B723B"/>
    <w:rsid w:val="007B75FE"/>
    <w:rsid w:val="007C01E7"/>
    <w:rsid w:val="007C1674"/>
    <w:rsid w:val="007C1A68"/>
    <w:rsid w:val="007C277F"/>
    <w:rsid w:val="007C2AED"/>
    <w:rsid w:val="007C3600"/>
    <w:rsid w:val="007C4394"/>
    <w:rsid w:val="007C5894"/>
    <w:rsid w:val="007C602F"/>
    <w:rsid w:val="007C63C0"/>
    <w:rsid w:val="007C73A8"/>
    <w:rsid w:val="007C7A34"/>
    <w:rsid w:val="007D0439"/>
    <w:rsid w:val="007D04B1"/>
    <w:rsid w:val="007D0F01"/>
    <w:rsid w:val="007D1EDA"/>
    <w:rsid w:val="007D2158"/>
    <w:rsid w:val="007D223E"/>
    <w:rsid w:val="007D24D8"/>
    <w:rsid w:val="007D282E"/>
    <w:rsid w:val="007D396B"/>
    <w:rsid w:val="007D3CB5"/>
    <w:rsid w:val="007D4B66"/>
    <w:rsid w:val="007D4D68"/>
    <w:rsid w:val="007D5012"/>
    <w:rsid w:val="007D5215"/>
    <w:rsid w:val="007D5FB1"/>
    <w:rsid w:val="007D61C7"/>
    <w:rsid w:val="007E0E73"/>
    <w:rsid w:val="007E0FDB"/>
    <w:rsid w:val="007E2699"/>
    <w:rsid w:val="007E3778"/>
    <w:rsid w:val="007E3C48"/>
    <w:rsid w:val="007E568C"/>
    <w:rsid w:val="007E6FCE"/>
    <w:rsid w:val="007E79B7"/>
    <w:rsid w:val="007F07D0"/>
    <w:rsid w:val="007F131E"/>
    <w:rsid w:val="007F133E"/>
    <w:rsid w:val="007F20D5"/>
    <w:rsid w:val="007F2729"/>
    <w:rsid w:val="007F2C66"/>
    <w:rsid w:val="007F4856"/>
    <w:rsid w:val="007F5524"/>
    <w:rsid w:val="007F5B88"/>
    <w:rsid w:val="007F5CAD"/>
    <w:rsid w:val="007F7884"/>
    <w:rsid w:val="007F79A4"/>
    <w:rsid w:val="008000B1"/>
    <w:rsid w:val="00800153"/>
    <w:rsid w:val="0080022D"/>
    <w:rsid w:val="00800722"/>
    <w:rsid w:val="00801EBE"/>
    <w:rsid w:val="00802709"/>
    <w:rsid w:val="00803E45"/>
    <w:rsid w:val="00804320"/>
    <w:rsid w:val="00805757"/>
    <w:rsid w:val="008058B5"/>
    <w:rsid w:val="00806EC9"/>
    <w:rsid w:val="00807EC5"/>
    <w:rsid w:val="00811EEB"/>
    <w:rsid w:val="0081201B"/>
    <w:rsid w:val="008125C8"/>
    <w:rsid w:val="00812B95"/>
    <w:rsid w:val="0081389A"/>
    <w:rsid w:val="008139BA"/>
    <w:rsid w:val="00814271"/>
    <w:rsid w:val="00815CD5"/>
    <w:rsid w:val="008162F0"/>
    <w:rsid w:val="008165F9"/>
    <w:rsid w:val="008165FE"/>
    <w:rsid w:val="00816CE5"/>
    <w:rsid w:val="00816E34"/>
    <w:rsid w:val="00817CB2"/>
    <w:rsid w:val="008202FC"/>
    <w:rsid w:val="00820DB8"/>
    <w:rsid w:val="0082138A"/>
    <w:rsid w:val="00821B1C"/>
    <w:rsid w:val="00822381"/>
    <w:rsid w:val="00822DD2"/>
    <w:rsid w:val="00823D70"/>
    <w:rsid w:val="00824E9A"/>
    <w:rsid w:val="008258E7"/>
    <w:rsid w:val="00826914"/>
    <w:rsid w:val="00826F75"/>
    <w:rsid w:val="00827123"/>
    <w:rsid w:val="008271C5"/>
    <w:rsid w:val="008279CA"/>
    <w:rsid w:val="00827ACB"/>
    <w:rsid w:val="00827FB8"/>
    <w:rsid w:val="008305A8"/>
    <w:rsid w:val="008305BE"/>
    <w:rsid w:val="008309C4"/>
    <w:rsid w:val="00830CA5"/>
    <w:rsid w:val="008312F3"/>
    <w:rsid w:val="00832616"/>
    <w:rsid w:val="0083285D"/>
    <w:rsid w:val="00832C2F"/>
    <w:rsid w:val="00833627"/>
    <w:rsid w:val="00833C7E"/>
    <w:rsid w:val="00834B70"/>
    <w:rsid w:val="0083619C"/>
    <w:rsid w:val="00836CE7"/>
    <w:rsid w:val="00836F99"/>
    <w:rsid w:val="00837A82"/>
    <w:rsid w:val="008406D1"/>
    <w:rsid w:val="00840726"/>
    <w:rsid w:val="0084146A"/>
    <w:rsid w:val="00841480"/>
    <w:rsid w:val="0084205B"/>
    <w:rsid w:val="00842105"/>
    <w:rsid w:val="00842247"/>
    <w:rsid w:val="0084269D"/>
    <w:rsid w:val="008443D0"/>
    <w:rsid w:val="00844BCE"/>
    <w:rsid w:val="008454E8"/>
    <w:rsid w:val="00845DEE"/>
    <w:rsid w:val="00847E28"/>
    <w:rsid w:val="00847F19"/>
    <w:rsid w:val="00847F39"/>
    <w:rsid w:val="00850C4C"/>
    <w:rsid w:val="00850E75"/>
    <w:rsid w:val="0085115C"/>
    <w:rsid w:val="008513A5"/>
    <w:rsid w:val="008523B0"/>
    <w:rsid w:val="00853A5C"/>
    <w:rsid w:val="008541FA"/>
    <w:rsid w:val="00855D67"/>
    <w:rsid w:val="0085633E"/>
    <w:rsid w:val="00856C3B"/>
    <w:rsid w:val="00860370"/>
    <w:rsid w:val="00860526"/>
    <w:rsid w:val="008607BC"/>
    <w:rsid w:val="00861A0A"/>
    <w:rsid w:val="00862343"/>
    <w:rsid w:val="0086240E"/>
    <w:rsid w:val="00862590"/>
    <w:rsid w:val="00863C3E"/>
    <w:rsid w:val="00863EA3"/>
    <w:rsid w:val="00864F38"/>
    <w:rsid w:val="00865C4C"/>
    <w:rsid w:val="00867277"/>
    <w:rsid w:val="008676A0"/>
    <w:rsid w:val="00867AA5"/>
    <w:rsid w:val="00870327"/>
    <w:rsid w:val="008718D8"/>
    <w:rsid w:val="008718F7"/>
    <w:rsid w:val="00872AD6"/>
    <w:rsid w:val="008739D8"/>
    <w:rsid w:val="00873FD9"/>
    <w:rsid w:val="008743AD"/>
    <w:rsid w:val="00874B26"/>
    <w:rsid w:val="00874D4E"/>
    <w:rsid w:val="00874D80"/>
    <w:rsid w:val="00874FBA"/>
    <w:rsid w:val="0087592F"/>
    <w:rsid w:val="008762DF"/>
    <w:rsid w:val="008765C2"/>
    <w:rsid w:val="00880647"/>
    <w:rsid w:val="00882658"/>
    <w:rsid w:val="00883177"/>
    <w:rsid w:val="0088390C"/>
    <w:rsid w:val="0088401C"/>
    <w:rsid w:val="008848B8"/>
    <w:rsid w:val="00884A4C"/>
    <w:rsid w:val="0088526A"/>
    <w:rsid w:val="00885A0A"/>
    <w:rsid w:val="00885B8A"/>
    <w:rsid w:val="008864F8"/>
    <w:rsid w:val="00886C6E"/>
    <w:rsid w:val="0088716B"/>
    <w:rsid w:val="0088730D"/>
    <w:rsid w:val="008876E6"/>
    <w:rsid w:val="008911C6"/>
    <w:rsid w:val="00891275"/>
    <w:rsid w:val="00891DE1"/>
    <w:rsid w:val="008921F4"/>
    <w:rsid w:val="008925C3"/>
    <w:rsid w:val="00892AC3"/>
    <w:rsid w:val="00892BF1"/>
    <w:rsid w:val="008930C1"/>
    <w:rsid w:val="0089316B"/>
    <w:rsid w:val="00893F67"/>
    <w:rsid w:val="0089412B"/>
    <w:rsid w:val="00895555"/>
    <w:rsid w:val="0089644B"/>
    <w:rsid w:val="0089662C"/>
    <w:rsid w:val="008966C5"/>
    <w:rsid w:val="00896D0D"/>
    <w:rsid w:val="0089733D"/>
    <w:rsid w:val="008A027A"/>
    <w:rsid w:val="008A04E0"/>
    <w:rsid w:val="008A1374"/>
    <w:rsid w:val="008A13D6"/>
    <w:rsid w:val="008A144C"/>
    <w:rsid w:val="008A4062"/>
    <w:rsid w:val="008A48B1"/>
    <w:rsid w:val="008A4B7D"/>
    <w:rsid w:val="008A517E"/>
    <w:rsid w:val="008A52F5"/>
    <w:rsid w:val="008A63C6"/>
    <w:rsid w:val="008A6D1B"/>
    <w:rsid w:val="008A70B8"/>
    <w:rsid w:val="008A7124"/>
    <w:rsid w:val="008B0E9A"/>
    <w:rsid w:val="008B175B"/>
    <w:rsid w:val="008B1FBF"/>
    <w:rsid w:val="008B200B"/>
    <w:rsid w:val="008B20CE"/>
    <w:rsid w:val="008B25CE"/>
    <w:rsid w:val="008B3286"/>
    <w:rsid w:val="008B3B4F"/>
    <w:rsid w:val="008B40E4"/>
    <w:rsid w:val="008B44B3"/>
    <w:rsid w:val="008B5025"/>
    <w:rsid w:val="008B57CC"/>
    <w:rsid w:val="008B664E"/>
    <w:rsid w:val="008B73C8"/>
    <w:rsid w:val="008B74E2"/>
    <w:rsid w:val="008B755F"/>
    <w:rsid w:val="008B759C"/>
    <w:rsid w:val="008C0180"/>
    <w:rsid w:val="008C1EE7"/>
    <w:rsid w:val="008C254F"/>
    <w:rsid w:val="008C26B3"/>
    <w:rsid w:val="008C294B"/>
    <w:rsid w:val="008C39D4"/>
    <w:rsid w:val="008C41CC"/>
    <w:rsid w:val="008C444E"/>
    <w:rsid w:val="008C53C6"/>
    <w:rsid w:val="008C57AF"/>
    <w:rsid w:val="008C61B5"/>
    <w:rsid w:val="008C7F60"/>
    <w:rsid w:val="008D05FD"/>
    <w:rsid w:val="008D1223"/>
    <w:rsid w:val="008D12EE"/>
    <w:rsid w:val="008D164C"/>
    <w:rsid w:val="008D1F18"/>
    <w:rsid w:val="008D1F7D"/>
    <w:rsid w:val="008D223D"/>
    <w:rsid w:val="008D229C"/>
    <w:rsid w:val="008D4954"/>
    <w:rsid w:val="008D50E8"/>
    <w:rsid w:val="008D51A6"/>
    <w:rsid w:val="008D5CFC"/>
    <w:rsid w:val="008D668D"/>
    <w:rsid w:val="008D6C6B"/>
    <w:rsid w:val="008D6DAE"/>
    <w:rsid w:val="008D70A4"/>
    <w:rsid w:val="008D793D"/>
    <w:rsid w:val="008D79F9"/>
    <w:rsid w:val="008E0802"/>
    <w:rsid w:val="008E156A"/>
    <w:rsid w:val="008E1CC2"/>
    <w:rsid w:val="008E1D4A"/>
    <w:rsid w:val="008E2FAC"/>
    <w:rsid w:val="008E3227"/>
    <w:rsid w:val="008E41D9"/>
    <w:rsid w:val="008E47FB"/>
    <w:rsid w:val="008E4C25"/>
    <w:rsid w:val="008E4ED2"/>
    <w:rsid w:val="008E4F82"/>
    <w:rsid w:val="008E51FF"/>
    <w:rsid w:val="008E5404"/>
    <w:rsid w:val="008E6405"/>
    <w:rsid w:val="008E655C"/>
    <w:rsid w:val="008E696F"/>
    <w:rsid w:val="008E6F0B"/>
    <w:rsid w:val="008E7147"/>
    <w:rsid w:val="008E7FAB"/>
    <w:rsid w:val="008F0410"/>
    <w:rsid w:val="008F0450"/>
    <w:rsid w:val="008F0A9D"/>
    <w:rsid w:val="008F0C51"/>
    <w:rsid w:val="008F16B9"/>
    <w:rsid w:val="008F20A7"/>
    <w:rsid w:val="008F22B1"/>
    <w:rsid w:val="008F33F3"/>
    <w:rsid w:val="008F3401"/>
    <w:rsid w:val="008F4B4F"/>
    <w:rsid w:val="008F4CB1"/>
    <w:rsid w:val="008F5C83"/>
    <w:rsid w:val="008F60A9"/>
    <w:rsid w:val="008F703D"/>
    <w:rsid w:val="00900171"/>
    <w:rsid w:val="00901196"/>
    <w:rsid w:val="00901DB5"/>
    <w:rsid w:val="00903E21"/>
    <w:rsid w:val="00904718"/>
    <w:rsid w:val="00904B73"/>
    <w:rsid w:val="0090648E"/>
    <w:rsid w:val="009066EA"/>
    <w:rsid w:val="009069E5"/>
    <w:rsid w:val="00906DF9"/>
    <w:rsid w:val="00906E34"/>
    <w:rsid w:val="0090783F"/>
    <w:rsid w:val="0090793D"/>
    <w:rsid w:val="0090795D"/>
    <w:rsid w:val="00910057"/>
    <w:rsid w:val="00910DBA"/>
    <w:rsid w:val="00911440"/>
    <w:rsid w:val="00912B2B"/>
    <w:rsid w:val="00913D92"/>
    <w:rsid w:val="009151F7"/>
    <w:rsid w:val="00915704"/>
    <w:rsid w:val="00915BA6"/>
    <w:rsid w:val="009163EC"/>
    <w:rsid w:val="009170F3"/>
    <w:rsid w:val="00920D36"/>
    <w:rsid w:val="0092553A"/>
    <w:rsid w:val="00927759"/>
    <w:rsid w:val="0093002B"/>
    <w:rsid w:val="00930074"/>
    <w:rsid w:val="009311C6"/>
    <w:rsid w:val="009317FE"/>
    <w:rsid w:val="00931C6A"/>
    <w:rsid w:val="00932132"/>
    <w:rsid w:val="009322D1"/>
    <w:rsid w:val="009325F2"/>
    <w:rsid w:val="00932A65"/>
    <w:rsid w:val="00936E2B"/>
    <w:rsid w:val="00937692"/>
    <w:rsid w:val="00940030"/>
    <w:rsid w:val="009408CC"/>
    <w:rsid w:val="00940B9A"/>
    <w:rsid w:val="00940F6A"/>
    <w:rsid w:val="009412CC"/>
    <w:rsid w:val="00942E5A"/>
    <w:rsid w:val="00943B03"/>
    <w:rsid w:val="009440AD"/>
    <w:rsid w:val="00945661"/>
    <w:rsid w:val="00946096"/>
    <w:rsid w:val="009469C7"/>
    <w:rsid w:val="00946B0D"/>
    <w:rsid w:val="0094787E"/>
    <w:rsid w:val="00950303"/>
    <w:rsid w:val="00952FF5"/>
    <w:rsid w:val="00953200"/>
    <w:rsid w:val="00954CB8"/>
    <w:rsid w:val="009554E0"/>
    <w:rsid w:val="009556A6"/>
    <w:rsid w:val="009568B2"/>
    <w:rsid w:val="00956930"/>
    <w:rsid w:val="00957E70"/>
    <w:rsid w:val="0096094C"/>
    <w:rsid w:val="00960EED"/>
    <w:rsid w:val="0096129E"/>
    <w:rsid w:val="0096225E"/>
    <w:rsid w:val="00962E3D"/>
    <w:rsid w:val="00962F77"/>
    <w:rsid w:val="00963A46"/>
    <w:rsid w:val="009644AE"/>
    <w:rsid w:val="009649D3"/>
    <w:rsid w:val="00964B7B"/>
    <w:rsid w:val="00964C71"/>
    <w:rsid w:val="00964F33"/>
    <w:rsid w:val="0096526C"/>
    <w:rsid w:val="0096584E"/>
    <w:rsid w:val="009669A8"/>
    <w:rsid w:val="00967C31"/>
    <w:rsid w:val="009707CE"/>
    <w:rsid w:val="009712AF"/>
    <w:rsid w:val="0097136B"/>
    <w:rsid w:val="0097146E"/>
    <w:rsid w:val="00972325"/>
    <w:rsid w:val="0097370B"/>
    <w:rsid w:val="00973934"/>
    <w:rsid w:val="0097416D"/>
    <w:rsid w:val="00974325"/>
    <w:rsid w:val="0097469B"/>
    <w:rsid w:val="009763A7"/>
    <w:rsid w:val="009769B8"/>
    <w:rsid w:val="00977234"/>
    <w:rsid w:val="00977804"/>
    <w:rsid w:val="00980242"/>
    <w:rsid w:val="00980429"/>
    <w:rsid w:val="00980AC0"/>
    <w:rsid w:val="00981F39"/>
    <w:rsid w:val="00982585"/>
    <w:rsid w:val="00982B94"/>
    <w:rsid w:val="00983141"/>
    <w:rsid w:val="00983ABE"/>
    <w:rsid w:val="009843E3"/>
    <w:rsid w:val="00984B98"/>
    <w:rsid w:val="00985A8E"/>
    <w:rsid w:val="00985F75"/>
    <w:rsid w:val="00986554"/>
    <w:rsid w:val="00986CE4"/>
    <w:rsid w:val="00987622"/>
    <w:rsid w:val="0098785B"/>
    <w:rsid w:val="00987A90"/>
    <w:rsid w:val="00987BCC"/>
    <w:rsid w:val="00987CB6"/>
    <w:rsid w:val="00987ED4"/>
    <w:rsid w:val="009902C6"/>
    <w:rsid w:val="00990829"/>
    <w:rsid w:val="00990A5D"/>
    <w:rsid w:val="0099132E"/>
    <w:rsid w:val="00991865"/>
    <w:rsid w:val="00991E34"/>
    <w:rsid w:val="00991FF5"/>
    <w:rsid w:val="009924B6"/>
    <w:rsid w:val="00992722"/>
    <w:rsid w:val="00992B61"/>
    <w:rsid w:val="009935AE"/>
    <w:rsid w:val="00993950"/>
    <w:rsid w:val="00994985"/>
    <w:rsid w:val="00994A43"/>
    <w:rsid w:val="00994AC9"/>
    <w:rsid w:val="00994BAF"/>
    <w:rsid w:val="0099662E"/>
    <w:rsid w:val="00997182"/>
    <w:rsid w:val="009A1038"/>
    <w:rsid w:val="009A171E"/>
    <w:rsid w:val="009A3CE0"/>
    <w:rsid w:val="009A4401"/>
    <w:rsid w:val="009A4B87"/>
    <w:rsid w:val="009A4BFB"/>
    <w:rsid w:val="009A55FD"/>
    <w:rsid w:val="009A669B"/>
    <w:rsid w:val="009A694F"/>
    <w:rsid w:val="009A6CD0"/>
    <w:rsid w:val="009A7377"/>
    <w:rsid w:val="009A7494"/>
    <w:rsid w:val="009B0938"/>
    <w:rsid w:val="009B0A02"/>
    <w:rsid w:val="009B0D32"/>
    <w:rsid w:val="009B0D58"/>
    <w:rsid w:val="009B0D9D"/>
    <w:rsid w:val="009B13FA"/>
    <w:rsid w:val="009B196B"/>
    <w:rsid w:val="009B26F9"/>
    <w:rsid w:val="009B2CB0"/>
    <w:rsid w:val="009B3728"/>
    <w:rsid w:val="009B3D77"/>
    <w:rsid w:val="009B54A0"/>
    <w:rsid w:val="009B63B8"/>
    <w:rsid w:val="009B7A77"/>
    <w:rsid w:val="009B7B7F"/>
    <w:rsid w:val="009B7EF7"/>
    <w:rsid w:val="009C06F3"/>
    <w:rsid w:val="009C2252"/>
    <w:rsid w:val="009C34BB"/>
    <w:rsid w:val="009C3765"/>
    <w:rsid w:val="009C578F"/>
    <w:rsid w:val="009C6D4C"/>
    <w:rsid w:val="009D05E4"/>
    <w:rsid w:val="009D0811"/>
    <w:rsid w:val="009D1414"/>
    <w:rsid w:val="009D18B2"/>
    <w:rsid w:val="009D2C1E"/>
    <w:rsid w:val="009D384A"/>
    <w:rsid w:val="009D3FB1"/>
    <w:rsid w:val="009D427C"/>
    <w:rsid w:val="009D42E9"/>
    <w:rsid w:val="009D4EA8"/>
    <w:rsid w:val="009D57A0"/>
    <w:rsid w:val="009D5950"/>
    <w:rsid w:val="009D7400"/>
    <w:rsid w:val="009D7A15"/>
    <w:rsid w:val="009E1365"/>
    <w:rsid w:val="009E18E0"/>
    <w:rsid w:val="009E2189"/>
    <w:rsid w:val="009E21EC"/>
    <w:rsid w:val="009E2480"/>
    <w:rsid w:val="009E2D40"/>
    <w:rsid w:val="009E3069"/>
    <w:rsid w:val="009E3913"/>
    <w:rsid w:val="009E3F30"/>
    <w:rsid w:val="009E44F1"/>
    <w:rsid w:val="009E4AB8"/>
    <w:rsid w:val="009E5413"/>
    <w:rsid w:val="009E58BB"/>
    <w:rsid w:val="009E717A"/>
    <w:rsid w:val="009E7571"/>
    <w:rsid w:val="009E7FCC"/>
    <w:rsid w:val="009F0232"/>
    <w:rsid w:val="009F1CF3"/>
    <w:rsid w:val="009F21FE"/>
    <w:rsid w:val="009F255A"/>
    <w:rsid w:val="009F2838"/>
    <w:rsid w:val="009F2F6A"/>
    <w:rsid w:val="009F3C65"/>
    <w:rsid w:val="009F4691"/>
    <w:rsid w:val="009F46E4"/>
    <w:rsid w:val="009F57C0"/>
    <w:rsid w:val="009F5BAD"/>
    <w:rsid w:val="009F5DC9"/>
    <w:rsid w:val="009F634E"/>
    <w:rsid w:val="009F6708"/>
    <w:rsid w:val="009F6DAF"/>
    <w:rsid w:val="009F77E2"/>
    <w:rsid w:val="00A007CA"/>
    <w:rsid w:val="00A01AA1"/>
    <w:rsid w:val="00A01CEA"/>
    <w:rsid w:val="00A0333B"/>
    <w:rsid w:val="00A03DC9"/>
    <w:rsid w:val="00A03EE3"/>
    <w:rsid w:val="00A041C9"/>
    <w:rsid w:val="00A04C37"/>
    <w:rsid w:val="00A04F65"/>
    <w:rsid w:val="00A053D1"/>
    <w:rsid w:val="00A05A8B"/>
    <w:rsid w:val="00A0615E"/>
    <w:rsid w:val="00A0711A"/>
    <w:rsid w:val="00A10610"/>
    <w:rsid w:val="00A11C82"/>
    <w:rsid w:val="00A13CE0"/>
    <w:rsid w:val="00A13CF1"/>
    <w:rsid w:val="00A1423D"/>
    <w:rsid w:val="00A1450A"/>
    <w:rsid w:val="00A14895"/>
    <w:rsid w:val="00A14C1C"/>
    <w:rsid w:val="00A1531B"/>
    <w:rsid w:val="00A15BC0"/>
    <w:rsid w:val="00A16A22"/>
    <w:rsid w:val="00A17B1A"/>
    <w:rsid w:val="00A215B5"/>
    <w:rsid w:val="00A21A8A"/>
    <w:rsid w:val="00A21AD9"/>
    <w:rsid w:val="00A21C0C"/>
    <w:rsid w:val="00A227C5"/>
    <w:rsid w:val="00A24E13"/>
    <w:rsid w:val="00A25063"/>
    <w:rsid w:val="00A25E80"/>
    <w:rsid w:val="00A26257"/>
    <w:rsid w:val="00A26979"/>
    <w:rsid w:val="00A26D0D"/>
    <w:rsid w:val="00A26EEB"/>
    <w:rsid w:val="00A318BE"/>
    <w:rsid w:val="00A320EA"/>
    <w:rsid w:val="00A32116"/>
    <w:rsid w:val="00A326E9"/>
    <w:rsid w:val="00A331D5"/>
    <w:rsid w:val="00A336CC"/>
    <w:rsid w:val="00A34228"/>
    <w:rsid w:val="00A35060"/>
    <w:rsid w:val="00A3520D"/>
    <w:rsid w:val="00A36117"/>
    <w:rsid w:val="00A36A33"/>
    <w:rsid w:val="00A36A93"/>
    <w:rsid w:val="00A36B3D"/>
    <w:rsid w:val="00A37FD6"/>
    <w:rsid w:val="00A4047F"/>
    <w:rsid w:val="00A41C73"/>
    <w:rsid w:val="00A42EF5"/>
    <w:rsid w:val="00A431AC"/>
    <w:rsid w:val="00A4368B"/>
    <w:rsid w:val="00A43CC5"/>
    <w:rsid w:val="00A43D3E"/>
    <w:rsid w:val="00A44068"/>
    <w:rsid w:val="00A4434D"/>
    <w:rsid w:val="00A44EE7"/>
    <w:rsid w:val="00A452CD"/>
    <w:rsid w:val="00A46E99"/>
    <w:rsid w:val="00A4789A"/>
    <w:rsid w:val="00A479BC"/>
    <w:rsid w:val="00A47BF5"/>
    <w:rsid w:val="00A50339"/>
    <w:rsid w:val="00A507E9"/>
    <w:rsid w:val="00A51D86"/>
    <w:rsid w:val="00A52A18"/>
    <w:rsid w:val="00A52F7C"/>
    <w:rsid w:val="00A53145"/>
    <w:rsid w:val="00A53ED3"/>
    <w:rsid w:val="00A5407C"/>
    <w:rsid w:val="00A5439B"/>
    <w:rsid w:val="00A55940"/>
    <w:rsid w:val="00A566E1"/>
    <w:rsid w:val="00A57541"/>
    <w:rsid w:val="00A602E3"/>
    <w:rsid w:val="00A61C23"/>
    <w:rsid w:val="00A62AC2"/>
    <w:rsid w:val="00A62C70"/>
    <w:rsid w:val="00A6346A"/>
    <w:rsid w:val="00A637A1"/>
    <w:rsid w:val="00A63830"/>
    <w:rsid w:val="00A63F18"/>
    <w:rsid w:val="00A6446A"/>
    <w:rsid w:val="00A64DC1"/>
    <w:rsid w:val="00A6531B"/>
    <w:rsid w:val="00A66EB5"/>
    <w:rsid w:val="00A675A1"/>
    <w:rsid w:val="00A677DA"/>
    <w:rsid w:val="00A70665"/>
    <w:rsid w:val="00A713C2"/>
    <w:rsid w:val="00A717AC"/>
    <w:rsid w:val="00A7184A"/>
    <w:rsid w:val="00A7285B"/>
    <w:rsid w:val="00A745EF"/>
    <w:rsid w:val="00A74D28"/>
    <w:rsid w:val="00A761BD"/>
    <w:rsid w:val="00A761F8"/>
    <w:rsid w:val="00A76B24"/>
    <w:rsid w:val="00A76DF1"/>
    <w:rsid w:val="00A77420"/>
    <w:rsid w:val="00A77497"/>
    <w:rsid w:val="00A7761E"/>
    <w:rsid w:val="00A77C56"/>
    <w:rsid w:val="00A814F3"/>
    <w:rsid w:val="00A82B60"/>
    <w:rsid w:val="00A84492"/>
    <w:rsid w:val="00A84D9D"/>
    <w:rsid w:val="00A854DA"/>
    <w:rsid w:val="00A85D34"/>
    <w:rsid w:val="00A863CE"/>
    <w:rsid w:val="00A86E18"/>
    <w:rsid w:val="00A87096"/>
    <w:rsid w:val="00A8733B"/>
    <w:rsid w:val="00A900E8"/>
    <w:rsid w:val="00A90511"/>
    <w:rsid w:val="00A91574"/>
    <w:rsid w:val="00A918CB"/>
    <w:rsid w:val="00A9226D"/>
    <w:rsid w:val="00A9254C"/>
    <w:rsid w:val="00A92B9F"/>
    <w:rsid w:val="00A92D27"/>
    <w:rsid w:val="00A93047"/>
    <w:rsid w:val="00A94043"/>
    <w:rsid w:val="00A94300"/>
    <w:rsid w:val="00A946DE"/>
    <w:rsid w:val="00A948B8"/>
    <w:rsid w:val="00A94A9C"/>
    <w:rsid w:val="00A94BF7"/>
    <w:rsid w:val="00A94F90"/>
    <w:rsid w:val="00A958AE"/>
    <w:rsid w:val="00A96A01"/>
    <w:rsid w:val="00A96DE0"/>
    <w:rsid w:val="00A96E70"/>
    <w:rsid w:val="00A96FCE"/>
    <w:rsid w:val="00A97EE2"/>
    <w:rsid w:val="00AA0D2A"/>
    <w:rsid w:val="00AA0E50"/>
    <w:rsid w:val="00AA1778"/>
    <w:rsid w:val="00AA17CC"/>
    <w:rsid w:val="00AA2319"/>
    <w:rsid w:val="00AA3226"/>
    <w:rsid w:val="00AA417E"/>
    <w:rsid w:val="00AA4226"/>
    <w:rsid w:val="00AA4C21"/>
    <w:rsid w:val="00AA4C8F"/>
    <w:rsid w:val="00AA6625"/>
    <w:rsid w:val="00AA6FAF"/>
    <w:rsid w:val="00AA7DD1"/>
    <w:rsid w:val="00AA7EBF"/>
    <w:rsid w:val="00AB0280"/>
    <w:rsid w:val="00AB0574"/>
    <w:rsid w:val="00AB0EE1"/>
    <w:rsid w:val="00AB1339"/>
    <w:rsid w:val="00AB2886"/>
    <w:rsid w:val="00AB2C34"/>
    <w:rsid w:val="00AB3232"/>
    <w:rsid w:val="00AB39A0"/>
    <w:rsid w:val="00AB476C"/>
    <w:rsid w:val="00AB4AAD"/>
    <w:rsid w:val="00AB50FC"/>
    <w:rsid w:val="00AB5EAA"/>
    <w:rsid w:val="00AB6FB0"/>
    <w:rsid w:val="00AB7D93"/>
    <w:rsid w:val="00AC0017"/>
    <w:rsid w:val="00AC03EF"/>
    <w:rsid w:val="00AC063B"/>
    <w:rsid w:val="00AC1DC4"/>
    <w:rsid w:val="00AC24FD"/>
    <w:rsid w:val="00AC2A3B"/>
    <w:rsid w:val="00AC2ADF"/>
    <w:rsid w:val="00AC3FB2"/>
    <w:rsid w:val="00AC667C"/>
    <w:rsid w:val="00AC6B96"/>
    <w:rsid w:val="00AC6C34"/>
    <w:rsid w:val="00AC735A"/>
    <w:rsid w:val="00AD0639"/>
    <w:rsid w:val="00AD0B45"/>
    <w:rsid w:val="00AD0D5E"/>
    <w:rsid w:val="00AD1989"/>
    <w:rsid w:val="00AD2D5C"/>
    <w:rsid w:val="00AD30DA"/>
    <w:rsid w:val="00AD319C"/>
    <w:rsid w:val="00AD3C41"/>
    <w:rsid w:val="00AD535A"/>
    <w:rsid w:val="00AE0027"/>
    <w:rsid w:val="00AE0178"/>
    <w:rsid w:val="00AE0460"/>
    <w:rsid w:val="00AE04FC"/>
    <w:rsid w:val="00AE0A52"/>
    <w:rsid w:val="00AE0D2C"/>
    <w:rsid w:val="00AE13AE"/>
    <w:rsid w:val="00AE2F4C"/>
    <w:rsid w:val="00AE3020"/>
    <w:rsid w:val="00AE3FAC"/>
    <w:rsid w:val="00AE44F6"/>
    <w:rsid w:val="00AE504E"/>
    <w:rsid w:val="00AE513B"/>
    <w:rsid w:val="00AE520E"/>
    <w:rsid w:val="00AE54FE"/>
    <w:rsid w:val="00AE55D4"/>
    <w:rsid w:val="00AE615E"/>
    <w:rsid w:val="00AE6170"/>
    <w:rsid w:val="00AE630B"/>
    <w:rsid w:val="00AE66B0"/>
    <w:rsid w:val="00AE6BB6"/>
    <w:rsid w:val="00AE7BF5"/>
    <w:rsid w:val="00AE7D1D"/>
    <w:rsid w:val="00AF058E"/>
    <w:rsid w:val="00AF1505"/>
    <w:rsid w:val="00AF3E52"/>
    <w:rsid w:val="00AF3EE0"/>
    <w:rsid w:val="00AF4EF7"/>
    <w:rsid w:val="00AF55FD"/>
    <w:rsid w:val="00AF5623"/>
    <w:rsid w:val="00AF58BE"/>
    <w:rsid w:val="00AF5CC8"/>
    <w:rsid w:val="00AF6BA1"/>
    <w:rsid w:val="00AF6E0E"/>
    <w:rsid w:val="00AF7007"/>
    <w:rsid w:val="00AF7957"/>
    <w:rsid w:val="00AF7A12"/>
    <w:rsid w:val="00B00142"/>
    <w:rsid w:val="00B003D9"/>
    <w:rsid w:val="00B01C94"/>
    <w:rsid w:val="00B01E20"/>
    <w:rsid w:val="00B0248A"/>
    <w:rsid w:val="00B02E5C"/>
    <w:rsid w:val="00B03DEC"/>
    <w:rsid w:val="00B04A68"/>
    <w:rsid w:val="00B050ED"/>
    <w:rsid w:val="00B053E8"/>
    <w:rsid w:val="00B05686"/>
    <w:rsid w:val="00B057B0"/>
    <w:rsid w:val="00B067A3"/>
    <w:rsid w:val="00B06BB3"/>
    <w:rsid w:val="00B10239"/>
    <w:rsid w:val="00B10E31"/>
    <w:rsid w:val="00B11278"/>
    <w:rsid w:val="00B12086"/>
    <w:rsid w:val="00B1241D"/>
    <w:rsid w:val="00B126E9"/>
    <w:rsid w:val="00B1283C"/>
    <w:rsid w:val="00B12BDE"/>
    <w:rsid w:val="00B144D8"/>
    <w:rsid w:val="00B14A79"/>
    <w:rsid w:val="00B14B43"/>
    <w:rsid w:val="00B14DDB"/>
    <w:rsid w:val="00B15B2F"/>
    <w:rsid w:val="00B15B50"/>
    <w:rsid w:val="00B1762C"/>
    <w:rsid w:val="00B20109"/>
    <w:rsid w:val="00B20120"/>
    <w:rsid w:val="00B20963"/>
    <w:rsid w:val="00B20B3E"/>
    <w:rsid w:val="00B21BF9"/>
    <w:rsid w:val="00B22023"/>
    <w:rsid w:val="00B225C7"/>
    <w:rsid w:val="00B22A7D"/>
    <w:rsid w:val="00B2326E"/>
    <w:rsid w:val="00B233B1"/>
    <w:rsid w:val="00B24FF1"/>
    <w:rsid w:val="00B2664D"/>
    <w:rsid w:val="00B2684E"/>
    <w:rsid w:val="00B26A37"/>
    <w:rsid w:val="00B26AAC"/>
    <w:rsid w:val="00B271D4"/>
    <w:rsid w:val="00B27A62"/>
    <w:rsid w:val="00B307F0"/>
    <w:rsid w:val="00B30FA8"/>
    <w:rsid w:val="00B31BFC"/>
    <w:rsid w:val="00B32039"/>
    <w:rsid w:val="00B325A7"/>
    <w:rsid w:val="00B32647"/>
    <w:rsid w:val="00B327CA"/>
    <w:rsid w:val="00B32DBC"/>
    <w:rsid w:val="00B34362"/>
    <w:rsid w:val="00B343A4"/>
    <w:rsid w:val="00B34650"/>
    <w:rsid w:val="00B349EF"/>
    <w:rsid w:val="00B34B89"/>
    <w:rsid w:val="00B35181"/>
    <w:rsid w:val="00B352BC"/>
    <w:rsid w:val="00B359F9"/>
    <w:rsid w:val="00B36D26"/>
    <w:rsid w:val="00B371C2"/>
    <w:rsid w:val="00B37BEF"/>
    <w:rsid w:val="00B404E4"/>
    <w:rsid w:val="00B40B3E"/>
    <w:rsid w:val="00B40BFD"/>
    <w:rsid w:val="00B4164E"/>
    <w:rsid w:val="00B42ECA"/>
    <w:rsid w:val="00B448F7"/>
    <w:rsid w:val="00B4577A"/>
    <w:rsid w:val="00B45E25"/>
    <w:rsid w:val="00B46275"/>
    <w:rsid w:val="00B475CA"/>
    <w:rsid w:val="00B47DFE"/>
    <w:rsid w:val="00B516A1"/>
    <w:rsid w:val="00B53635"/>
    <w:rsid w:val="00B53DD0"/>
    <w:rsid w:val="00B54161"/>
    <w:rsid w:val="00B546B0"/>
    <w:rsid w:val="00B557EA"/>
    <w:rsid w:val="00B55DB3"/>
    <w:rsid w:val="00B56EBD"/>
    <w:rsid w:val="00B56F05"/>
    <w:rsid w:val="00B57EE7"/>
    <w:rsid w:val="00B60A78"/>
    <w:rsid w:val="00B6159E"/>
    <w:rsid w:val="00B620EB"/>
    <w:rsid w:val="00B62D51"/>
    <w:rsid w:val="00B636EC"/>
    <w:rsid w:val="00B638B6"/>
    <w:rsid w:val="00B64CD8"/>
    <w:rsid w:val="00B6553A"/>
    <w:rsid w:val="00B6583C"/>
    <w:rsid w:val="00B65BF1"/>
    <w:rsid w:val="00B66259"/>
    <w:rsid w:val="00B66322"/>
    <w:rsid w:val="00B66AC8"/>
    <w:rsid w:val="00B67905"/>
    <w:rsid w:val="00B7167D"/>
    <w:rsid w:val="00B719C8"/>
    <w:rsid w:val="00B7222D"/>
    <w:rsid w:val="00B72E0B"/>
    <w:rsid w:val="00B7343F"/>
    <w:rsid w:val="00B73BE6"/>
    <w:rsid w:val="00B74842"/>
    <w:rsid w:val="00B74C04"/>
    <w:rsid w:val="00B74C71"/>
    <w:rsid w:val="00B75650"/>
    <w:rsid w:val="00B76D21"/>
    <w:rsid w:val="00B76E4B"/>
    <w:rsid w:val="00B7768B"/>
    <w:rsid w:val="00B807EE"/>
    <w:rsid w:val="00B80C98"/>
    <w:rsid w:val="00B81914"/>
    <w:rsid w:val="00B81CFB"/>
    <w:rsid w:val="00B83815"/>
    <w:rsid w:val="00B838BA"/>
    <w:rsid w:val="00B84713"/>
    <w:rsid w:val="00B84D54"/>
    <w:rsid w:val="00B85037"/>
    <w:rsid w:val="00B858A1"/>
    <w:rsid w:val="00B858B5"/>
    <w:rsid w:val="00B86346"/>
    <w:rsid w:val="00B87D4B"/>
    <w:rsid w:val="00B9002F"/>
    <w:rsid w:val="00B905DF"/>
    <w:rsid w:val="00B90FFD"/>
    <w:rsid w:val="00B9180F"/>
    <w:rsid w:val="00B92B7B"/>
    <w:rsid w:val="00B92EF2"/>
    <w:rsid w:val="00B92F74"/>
    <w:rsid w:val="00B93465"/>
    <w:rsid w:val="00B93B22"/>
    <w:rsid w:val="00B93E52"/>
    <w:rsid w:val="00B94484"/>
    <w:rsid w:val="00B94CC9"/>
    <w:rsid w:val="00B951DA"/>
    <w:rsid w:val="00B9560A"/>
    <w:rsid w:val="00B95A8C"/>
    <w:rsid w:val="00B95AA2"/>
    <w:rsid w:val="00B968E3"/>
    <w:rsid w:val="00B96D43"/>
    <w:rsid w:val="00BA08AB"/>
    <w:rsid w:val="00BA0ED9"/>
    <w:rsid w:val="00BA1049"/>
    <w:rsid w:val="00BA1B61"/>
    <w:rsid w:val="00BA1C02"/>
    <w:rsid w:val="00BA1C8F"/>
    <w:rsid w:val="00BA2C4C"/>
    <w:rsid w:val="00BA43F2"/>
    <w:rsid w:val="00BA5D3E"/>
    <w:rsid w:val="00BA6A75"/>
    <w:rsid w:val="00BA74B7"/>
    <w:rsid w:val="00BB0CB0"/>
    <w:rsid w:val="00BB1E4E"/>
    <w:rsid w:val="00BB2643"/>
    <w:rsid w:val="00BB26FD"/>
    <w:rsid w:val="00BB4088"/>
    <w:rsid w:val="00BB40B5"/>
    <w:rsid w:val="00BB4193"/>
    <w:rsid w:val="00BB5870"/>
    <w:rsid w:val="00BB5D05"/>
    <w:rsid w:val="00BB680D"/>
    <w:rsid w:val="00BC141F"/>
    <w:rsid w:val="00BC1CF7"/>
    <w:rsid w:val="00BC2C93"/>
    <w:rsid w:val="00BC3F7E"/>
    <w:rsid w:val="00BC5A7D"/>
    <w:rsid w:val="00BC60BB"/>
    <w:rsid w:val="00BC693D"/>
    <w:rsid w:val="00BC6D55"/>
    <w:rsid w:val="00BC6D95"/>
    <w:rsid w:val="00BC7228"/>
    <w:rsid w:val="00BC77C1"/>
    <w:rsid w:val="00BC795B"/>
    <w:rsid w:val="00BD11E9"/>
    <w:rsid w:val="00BD4A8B"/>
    <w:rsid w:val="00BD54B6"/>
    <w:rsid w:val="00BD584F"/>
    <w:rsid w:val="00BD5C64"/>
    <w:rsid w:val="00BD5E1C"/>
    <w:rsid w:val="00BD5FD0"/>
    <w:rsid w:val="00BE0F1F"/>
    <w:rsid w:val="00BE11B9"/>
    <w:rsid w:val="00BE3466"/>
    <w:rsid w:val="00BE3489"/>
    <w:rsid w:val="00BE3E02"/>
    <w:rsid w:val="00BE40E3"/>
    <w:rsid w:val="00BE5CB2"/>
    <w:rsid w:val="00BE6760"/>
    <w:rsid w:val="00BE731A"/>
    <w:rsid w:val="00BE7572"/>
    <w:rsid w:val="00BE7A7E"/>
    <w:rsid w:val="00BF0605"/>
    <w:rsid w:val="00BF1050"/>
    <w:rsid w:val="00BF1423"/>
    <w:rsid w:val="00BF1669"/>
    <w:rsid w:val="00BF2A80"/>
    <w:rsid w:val="00BF377F"/>
    <w:rsid w:val="00BF3C28"/>
    <w:rsid w:val="00BF3C3F"/>
    <w:rsid w:val="00BF3CC4"/>
    <w:rsid w:val="00BF56D8"/>
    <w:rsid w:val="00BF69D5"/>
    <w:rsid w:val="00BF758F"/>
    <w:rsid w:val="00C00163"/>
    <w:rsid w:val="00C00637"/>
    <w:rsid w:val="00C00D4D"/>
    <w:rsid w:val="00C02F00"/>
    <w:rsid w:val="00C03206"/>
    <w:rsid w:val="00C03D03"/>
    <w:rsid w:val="00C04421"/>
    <w:rsid w:val="00C04B19"/>
    <w:rsid w:val="00C04F46"/>
    <w:rsid w:val="00C057C8"/>
    <w:rsid w:val="00C0598D"/>
    <w:rsid w:val="00C06B61"/>
    <w:rsid w:val="00C07022"/>
    <w:rsid w:val="00C073AB"/>
    <w:rsid w:val="00C0745B"/>
    <w:rsid w:val="00C07C32"/>
    <w:rsid w:val="00C07EA2"/>
    <w:rsid w:val="00C07EED"/>
    <w:rsid w:val="00C10DCC"/>
    <w:rsid w:val="00C10F07"/>
    <w:rsid w:val="00C11131"/>
    <w:rsid w:val="00C11945"/>
    <w:rsid w:val="00C1195D"/>
    <w:rsid w:val="00C119F7"/>
    <w:rsid w:val="00C13F54"/>
    <w:rsid w:val="00C1552A"/>
    <w:rsid w:val="00C15E62"/>
    <w:rsid w:val="00C16101"/>
    <w:rsid w:val="00C16697"/>
    <w:rsid w:val="00C173C6"/>
    <w:rsid w:val="00C17454"/>
    <w:rsid w:val="00C17EA4"/>
    <w:rsid w:val="00C211D4"/>
    <w:rsid w:val="00C2235E"/>
    <w:rsid w:val="00C22662"/>
    <w:rsid w:val="00C239A3"/>
    <w:rsid w:val="00C23E0F"/>
    <w:rsid w:val="00C2461D"/>
    <w:rsid w:val="00C266AD"/>
    <w:rsid w:val="00C26721"/>
    <w:rsid w:val="00C3053F"/>
    <w:rsid w:val="00C30FFA"/>
    <w:rsid w:val="00C31792"/>
    <w:rsid w:val="00C317E0"/>
    <w:rsid w:val="00C31839"/>
    <w:rsid w:val="00C31B57"/>
    <w:rsid w:val="00C320F7"/>
    <w:rsid w:val="00C342FF"/>
    <w:rsid w:val="00C34D03"/>
    <w:rsid w:val="00C35E46"/>
    <w:rsid w:val="00C35E73"/>
    <w:rsid w:val="00C360DB"/>
    <w:rsid w:val="00C36820"/>
    <w:rsid w:val="00C3707D"/>
    <w:rsid w:val="00C402A8"/>
    <w:rsid w:val="00C40722"/>
    <w:rsid w:val="00C40751"/>
    <w:rsid w:val="00C40A1D"/>
    <w:rsid w:val="00C40BA4"/>
    <w:rsid w:val="00C41385"/>
    <w:rsid w:val="00C41427"/>
    <w:rsid w:val="00C43184"/>
    <w:rsid w:val="00C44406"/>
    <w:rsid w:val="00C44489"/>
    <w:rsid w:val="00C44926"/>
    <w:rsid w:val="00C45055"/>
    <w:rsid w:val="00C453C6"/>
    <w:rsid w:val="00C45F99"/>
    <w:rsid w:val="00C4615E"/>
    <w:rsid w:val="00C46D03"/>
    <w:rsid w:val="00C47039"/>
    <w:rsid w:val="00C47A0E"/>
    <w:rsid w:val="00C47EB2"/>
    <w:rsid w:val="00C506C7"/>
    <w:rsid w:val="00C508A3"/>
    <w:rsid w:val="00C50E9F"/>
    <w:rsid w:val="00C526C9"/>
    <w:rsid w:val="00C542E8"/>
    <w:rsid w:val="00C54CA3"/>
    <w:rsid w:val="00C54CB9"/>
    <w:rsid w:val="00C551F9"/>
    <w:rsid w:val="00C56D0F"/>
    <w:rsid w:val="00C57AB3"/>
    <w:rsid w:val="00C6023C"/>
    <w:rsid w:val="00C629BD"/>
    <w:rsid w:val="00C62DBE"/>
    <w:rsid w:val="00C63642"/>
    <w:rsid w:val="00C64344"/>
    <w:rsid w:val="00C64360"/>
    <w:rsid w:val="00C65465"/>
    <w:rsid w:val="00C65793"/>
    <w:rsid w:val="00C70435"/>
    <w:rsid w:val="00C706AA"/>
    <w:rsid w:val="00C70F84"/>
    <w:rsid w:val="00C7160F"/>
    <w:rsid w:val="00C724AC"/>
    <w:rsid w:val="00C73035"/>
    <w:rsid w:val="00C730AD"/>
    <w:rsid w:val="00C73562"/>
    <w:rsid w:val="00C73678"/>
    <w:rsid w:val="00C73829"/>
    <w:rsid w:val="00C7415A"/>
    <w:rsid w:val="00C74A24"/>
    <w:rsid w:val="00C74DB5"/>
    <w:rsid w:val="00C75AE9"/>
    <w:rsid w:val="00C762E6"/>
    <w:rsid w:val="00C76832"/>
    <w:rsid w:val="00C76855"/>
    <w:rsid w:val="00C76ECC"/>
    <w:rsid w:val="00C77005"/>
    <w:rsid w:val="00C771E2"/>
    <w:rsid w:val="00C77231"/>
    <w:rsid w:val="00C77DC3"/>
    <w:rsid w:val="00C825D3"/>
    <w:rsid w:val="00C826AD"/>
    <w:rsid w:val="00C837A8"/>
    <w:rsid w:val="00C85042"/>
    <w:rsid w:val="00C8518F"/>
    <w:rsid w:val="00C859CF"/>
    <w:rsid w:val="00C87FEB"/>
    <w:rsid w:val="00C907D1"/>
    <w:rsid w:val="00C91BE5"/>
    <w:rsid w:val="00C920C5"/>
    <w:rsid w:val="00C929EA"/>
    <w:rsid w:val="00C93962"/>
    <w:rsid w:val="00C93A0D"/>
    <w:rsid w:val="00C95C8D"/>
    <w:rsid w:val="00C95E73"/>
    <w:rsid w:val="00C962C7"/>
    <w:rsid w:val="00C963F7"/>
    <w:rsid w:val="00C96E7B"/>
    <w:rsid w:val="00C978DF"/>
    <w:rsid w:val="00CA07A6"/>
    <w:rsid w:val="00CA26B2"/>
    <w:rsid w:val="00CA292A"/>
    <w:rsid w:val="00CA389F"/>
    <w:rsid w:val="00CA7DEB"/>
    <w:rsid w:val="00CB0A7C"/>
    <w:rsid w:val="00CB0CDD"/>
    <w:rsid w:val="00CB11D3"/>
    <w:rsid w:val="00CB2004"/>
    <w:rsid w:val="00CB2104"/>
    <w:rsid w:val="00CB2777"/>
    <w:rsid w:val="00CB2F64"/>
    <w:rsid w:val="00CB38B0"/>
    <w:rsid w:val="00CB3CB5"/>
    <w:rsid w:val="00CB45B5"/>
    <w:rsid w:val="00CB5362"/>
    <w:rsid w:val="00CB5C8F"/>
    <w:rsid w:val="00CB737B"/>
    <w:rsid w:val="00CB7E77"/>
    <w:rsid w:val="00CC0119"/>
    <w:rsid w:val="00CC0526"/>
    <w:rsid w:val="00CC0FCF"/>
    <w:rsid w:val="00CC197C"/>
    <w:rsid w:val="00CC1BCD"/>
    <w:rsid w:val="00CC216F"/>
    <w:rsid w:val="00CC2482"/>
    <w:rsid w:val="00CC2C29"/>
    <w:rsid w:val="00CC3283"/>
    <w:rsid w:val="00CC3B10"/>
    <w:rsid w:val="00CC4B37"/>
    <w:rsid w:val="00CC76AE"/>
    <w:rsid w:val="00CC7F28"/>
    <w:rsid w:val="00CD015A"/>
    <w:rsid w:val="00CD0298"/>
    <w:rsid w:val="00CD05B8"/>
    <w:rsid w:val="00CD07DA"/>
    <w:rsid w:val="00CD117B"/>
    <w:rsid w:val="00CD20D8"/>
    <w:rsid w:val="00CD2737"/>
    <w:rsid w:val="00CD2DBA"/>
    <w:rsid w:val="00CD3499"/>
    <w:rsid w:val="00CD35EF"/>
    <w:rsid w:val="00CD3A12"/>
    <w:rsid w:val="00CD3E12"/>
    <w:rsid w:val="00CD3E38"/>
    <w:rsid w:val="00CD53A1"/>
    <w:rsid w:val="00CD56E9"/>
    <w:rsid w:val="00CD5CC2"/>
    <w:rsid w:val="00CD6512"/>
    <w:rsid w:val="00CE0898"/>
    <w:rsid w:val="00CE1CB0"/>
    <w:rsid w:val="00CE24FC"/>
    <w:rsid w:val="00CE2BE2"/>
    <w:rsid w:val="00CE2D1F"/>
    <w:rsid w:val="00CE3415"/>
    <w:rsid w:val="00CE3452"/>
    <w:rsid w:val="00CE4B63"/>
    <w:rsid w:val="00CF00E5"/>
    <w:rsid w:val="00CF0347"/>
    <w:rsid w:val="00CF115F"/>
    <w:rsid w:val="00CF135F"/>
    <w:rsid w:val="00CF2438"/>
    <w:rsid w:val="00CF3FCC"/>
    <w:rsid w:val="00CF4002"/>
    <w:rsid w:val="00CF42CB"/>
    <w:rsid w:val="00CF545C"/>
    <w:rsid w:val="00CF550A"/>
    <w:rsid w:val="00CF6431"/>
    <w:rsid w:val="00CF6C26"/>
    <w:rsid w:val="00CF7038"/>
    <w:rsid w:val="00D00055"/>
    <w:rsid w:val="00D002DF"/>
    <w:rsid w:val="00D00E84"/>
    <w:rsid w:val="00D010BD"/>
    <w:rsid w:val="00D0141B"/>
    <w:rsid w:val="00D01F69"/>
    <w:rsid w:val="00D027D0"/>
    <w:rsid w:val="00D02F68"/>
    <w:rsid w:val="00D032C2"/>
    <w:rsid w:val="00D040B5"/>
    <w:rsid w:val="00D0464E"/>
    <w:rsid w:val="00D0658E"/>
    <w:rsid w:val="00D1063A"/>
    <w:rsid w:val="00D1124F"/>
    <w:rsid w:val="00D11613"/>
    <w:rsid w:val="00D125A5"/>
    <w:rsid w:val="00D12D8C"/>
    <w:rsid w:val="00D12F05"/>
    <w:rsid w:val="00D13050"/>
    <w:rsid w:val="00D133AD"/>
    <w:rsid w:val="00D1422E"/>
    <w:rsid w:val="00D1458A"/>
    <w:rsid w:val="00D1499E"/>
    <w:rsid w:val="00D14D35"/>
    <w:rsid w:val="00D1518C"/>
    <w:rsid w:val="00D1527C"/>
    <w:rsid w:val="00D15655"/>
    <w:rsid w:val="00D1616C"/>
    <w:rsid w:val="00D1619C"/>
    <w:rsid w:val="00D16521"/>
    <w:rsid w:val="00D16E5A"/>
    <w:rsid w:val="00D17890"/>
    <w:rsid w:val="00D17E31"/>
    <w:rsid w:val="00D20154"/>
    <w:rsid w:val="00D205DA"/>
    <w:rsid w:val="00D20EF8"/>
    <w:rsid w:val="00D21A32"/>
    <w:rsid w:val="00D21A38"/>
    <w:rsid w:val="00D21AA1"/>
    <w:rsid w:val="00D22404"/>
    <w:rsid w:val="00D23988"/>
    <w:rsid w:val="00D25195"/>
    <w:rsid w:val="00D25689"/>
    <w:rsid w:val="00D25B79"/>
    <w:rsid w:val="00D26394"/>
    <w:rsid w:val="00D26407"/>
    <w:rsid w:val="00D26A38"/>
    <w:rsid w:val="00D271F2"/>
    <w:rsid w:val="00D276FE"/>
    <w:rsid w:val="00D2784E"/>
    <w:rsid w:val="00D27AAD"/>
    <w:rsid w:val="00D27DC4"/>
    <w:rsid w:val="00D3021E"/>
    <w:rsid w:val="00D3056E"/>
    <w:rsid w:val="00D308FB"/>
    <w:rsid w:val="00D30C55"/>
    <w:rsid w:val="00D312E6"/>
    <w:rsid w:val="00D325F5"/>
    <w:rsid w:val="00D328D8"/>
    <w:rsid w:val="00D32B7B"/>
    <w:rsid w:val="00D32E9B"/>
    <w:rsid w:val="00D33813"/>
    <w:rsid w:val="00D33CD6"/>
    <w:rsid w:val="00D33D22"/>
    <w:rsid w:val="00D34093"/>
    <w:rsid w:val="00D34D8A"/>
    <w:rsid w:val="00D35174"/>
    <w:rsid w:val="00D36ACF"/>
    <w:rsid w:val="00D36D8F"/>
    <w:rsid w:val="00D36E13"/>
    <w:rsid w:val="00D371FF"/>
    <w:rsid w:val="00D37245"/>
    <w:rsid w:val="00D37C3B"/>
    <w:rsid w:val="00D409F4"/>
    <w:rsid w:val="00D41DA3"/>
    <w:rsid w:val="00D426C8"/>
    <w:rsid w:val="00D429F0"/>
    <w:rsid w:val="00D42ACB"/>
    <w:rsid w:val="00D43146"/>
    <w:rsid w:val="00D4559E"/>
    <w:rsid w:val="00D4574C"/>
    <w:rsid w:val="00D463B6"/>
    <w:rsid w:val="00D466D1"/>
    <w:rsid w:val="00D502FE"/>
    <w:rsid w:val="00D50960"/>
    <w:rsid w:val="00D50D16"/>
    <w:rsid w:val="00D5123D"/>
    <w:rsid w:val="00D512E8"/>
    <w:rsid w:val="00D5144B"/>
    <w:rsid w:val="00D51726"/>
    <w:rsid w:val="00D52685"/>
    <w:rsid w:val="00D52B6A"/>
    <w:rsid w:val="00D52DA9"/>
    <w:rsid w:val="00D53366"/>
    <w:rsid w:val="00D53C7C"/>
    <w:rsid w:val="00D540F4"/>
    <w:rsid w:val="00D544B0"/>
    <w:rsid w:val="00D54988"/>
    <w:rsid w:val="00D54D88"/>
    <w:rsid w:val="00D5517C"/>
    <w:rsid w:val="00D57100"/>
    <w:rsid w:val="00D575E5"/>
    <w:rsid w:val="00D6065E"/>
    <w:rsid w:val="00D606BE"/>
    <w:rsid w:val="00D60C27"/>
    <w:rsid w:val="00D61038"/>
    <w:rsid w:val="00D610BB"/>
    <w:rsid w:val="00D61113"/>
    <w:rsid w:val="00D61F09"/>
    <w:rsid w:val="00D62152"/>
    <w:rsid w:val="00D6303B"/>
    <w:rsid w:val="00D638D9"/>
    <w:rsid w:val="00D63E2E"/>
    <w:rsid w:val="00D640D0"/>
    <w:rsid w:val="00D64F33"/>
    <w:rsid w:val="00D655EE"/>
    <w:rsid w:val="00D659E3"/>
    <w:rsid w:val="00D65C29"/>
    <w:rsid w:val="00D66056"/>
    <w:rsid w:val="00D6662E"/>
    <w:rsid w:val="00D6724F"/>
    <w:rsid w:val="00D67521"/>
    <w:rsid w:val="00D67640"/>
    <w:rsid w:val="00D703A5"/>
    <w:rsid w:val="00D70819"/>
    <w:rsid w:val="00D70B31"/>
    <w:rsid w:val="00D70B99"/>
    <w:rsid w:val="00D71E60"/>
    <w:rsid w:val="00D7298D"/>
    <w:rsid w:val="00D72B20"/>
    <w:rsid w:val="00D730C0"/>
    <w:rsid w:val="00D7342F"/>
    <w:rsid w:val="00D73D15"/>
    <w:rsid w:val="00D74434"/>
    <w:rsid w:val="00D74A42"/>
    <w:rsid w:val="00D74C05"/>
    <w:rsid w:val="00D75042"/>
    <w:rsid w:val="00D77838"/>
    <w:rsid w:val="00D77E6E"/>
    <w:rsid w:val="00D80DFD"/>
    <w:rsid w:val="00D81AC2"/>
    <w:rsid w:val="00D82A47"/>
    <w:rsid w:val="00D83DF0"/>
    <w:rsid w:val="00D83F29"/>
    <w:rsid w:val="00D84AB1"/>
    <w:rsid w:val="00D8539F"/>
    <w:rsid w:val="00D85F01"/>
    <w:rsid w:val="00D8707F"/>
    <w:rsid w:val="00D905F0"/>
    <w:rsid w:val="00D91476"/>
    <w:rsid w:val="00D925C2"/>
    <w:rsid w:val="00D92672"/>
    <w:rsid w:val="00D92FE1"/>
    <w:rsid w:val="00D9307B"/>
    <w:rsid w:val="00D94436"/>
    <w:rsid w:val="00D951F3"/>
    <w:rsid w:val="00D954E1"/>
    <w:rsid w:val="00D95884"/>
    <w:rsid w:val="00D9602B"/>
    <w:rsid w:val="00D96254"/>
    <w:rsid w:val="00D96D20"/>
    <w:rsid w:val="00D97308"/>
    <w:rsid w:val="00D9753F"/>
    <w:rsid w:val="00D97D98"/>
    <w:rsid w:val="00DA1514"/>
    <w:rsid w:val="00DA1B6E"/>
    <w:rsid w:val="00DA2FAA"/>
    <w:rsid w:val="00DA3015"/>
    <w:rsid w:val="00DA3405"/>
    <w:rsid w:val="00DA3E47"/>
    <w:rsid w:val="00DA3ECC"/>
    <w:rsid w:val="00DA41EA"/>
    <w:rsid w:val="00DA49DF"/>
    <w:rsid w:val="00DA50C8"/>
    <w:rsid w:val="00DA553B"/>
    <w:rsid w:val="00DA617F"/>
    <w:rsid w:val="00DA6F48"/>
    <w:rsid w:val="00DA70CE"/>
    <w:rsid w:val="00DA7734"/>
    <w:rsid w:val="00DA7EA1"/>
    <w:rsid w:val="00DB0AEC"/>
    <w:rsid w:val="00DB0BBC"/>
    <w:rsid w:val="00DB12B3"/>
    <w:rsid w:val="00DB12BA"/>
    <w:rsid w:val="00DB1BA0"/>
    <w:rsid w:val="00DB2BC4"/>
    <w:rsid w:val="00DB2DC6"/>
    <w:rsid w:val="00DB2FA2"/>
    <w:rsid w:val="00DB3303"/>
    <w:rsid w:val="00DB3578"/>
    <w:rsid w:val="00DB46E6"/>
    <w:rsid w:val="00DB6F37"/>
    <w:rsid w:val="00DB76A8"/>
    <w:rsid w:val="00DC0B9A"/>
    <w:rsid w:val="00DC1201"/>
    <w:rsid w:val="00DC2918"/>
    <w:rsid w:val="00DC292D"/>
    <w:rsid w:val="00DC33FE"/>
    <w:rsid w:val="00DC366B"/>
    <w:rsid w:val="00DC3789"/>
    <w:rsid w:val="00DC564A"/>
    <w:rsid w:val="00DC5D83"/>
    <w:rsid w:val="00DC6ED6"/>
    <w:rsid w:val="00DC7204"/>
    <w:rsid w:val="00DC756B"/>
    <w:rsid w:val="00DC7735"/>
    <w:rsid w:val="00DC783F"/>
    <w:rsid w:val="00DC7D27"/>
    <w:rsid w:val="00DD052B"/>
    <w:rsid w:val="00DD0F79"/>
    <w:rsid w:val="00DD15DB"/>
    <w:rsid w:val="00DD192D"/>
    <w:rsid w:val="00DD1E4A"/>
    <w:rsid w:val="00DD37D8"/>
    <w:rsid w:val="00DD4D25"/>
    <w:rsid w:val="00DD505F"/>
    <w:rsid w:val="00DD54B7"/>
    <w:rsid w:val="00DD5675"/>
    <w:rsid w:val="00DD6649"/>
    <w:rsid w:val="00DD68D9"/>
    <w:rsid w:val="00DD6D60"/>
    <w:rsid w:val="00DD6EFE"/>
    <w:rsid w:val="00DD7592"/>
    <w:rsid w:val="00DD7AC6"/>
    <w:rsid w:val="00DE01D8"/>
    <w:rsid w:val="00DE0280"/>
    <w:rsid w:val="00DE0E3E"/>
    <w:rsid w:val="00DE0F80"/>
    <w:rsid w:val="00DE1251"/>
    <w:rsid w:val="00DE27E4"/>
    <w:rsid w:val="00DE2B85"/>
    <w:rsid w:val="00DE4959"/>
    <w:rsid w:val="00DE49F3"/>
    <w:rsid w:val="00DE4F5C"/>
    <w:rsid w:val="00DE57FE"/>
    <w:rsid w:val="00DE588E"/>
    <w:rsid w:val="00DE5B21"/>
    <w:rsid w:val="00DE5E3A"/>
    <w:rsid w:val="00DE65E5"/>
    <w:rsid w:val="00DE6E80"/>
    <w:rsid w:val="00DE77A5"/>
    <w:rsid w:val="00DF039B"/>
    <w:rsid w:val="00DF060F"/>
    <w:rsid w:val="00DF0A1B"/>
    <w:rsid w:val="00DF0D27"/>
    <w:rsid w:val="00DF0FED"/>
    <w:rsid w:val="00DF1244"/>
    <w:rsid w:val="00DF16E8"/>
    <w:rsid w:val="00DF28A5"/>
    <w:rsid w:val="00DF2A15"/>
    <w:rsid w:val="00DF3D65"/>
    <w:rsid w:val="00DF3F6D"/>
    <w:rsid w:val="00DF4447"/>
    <w:rsid w:val="00DF4E64"/>
    <w:rsid w:val="00DF5BF9"/>
    <w:rsid w:val="00DF76E1"/>
    <w:rsid w:val="00E00780"/>
    <w:rsid w:val="00E0102B"/>
    <w:rsid w:val="00E01656"/>
    <w:rsid w:val="00E026EE"/>
    <w:rsid w:val="00E02BFE"/>
    <w:rsid w:val="00E0433F"/>
    <w:rsid w:val="00E04F51"/>
    <w:rsid w:val="00E05407"/>
    <w:rsid w:val="00E05585"/>
    <w:rsid w:val="00E05B43"/>
    <w:rsid w:val="00E077A6"/>
    <w:rsid w:val="00E10936"/>
    <w:rsid w:val="00E10A49"/>
    <w:rsid w:val="00E11579"/>
    <w:rsid w:val="00E11C87"/>
    <w:rsid w:val="00E13316"/>
    <w:rsid w:val="00E14019"/>
    <w:rsid w:val="00E1537E"/>
    <w:rsid w:val="00E15BF8"/>
    <w:rsid w:val="00E15CCE"/>
    <w:rsid w:val="00E15D7B"/>
    <w:rsid w:val="00E16391"/>
    <w:rsid w:val="00E207AA"/>
    <w:rsid w:val="00E22E4F"/>
    <w:rsid w:val="00E238EF"/>
    <w:rsid w:val="00E23AA2"/>
    <w:rsid w:val="00E242D4"/>
    <w:rsid w:val="00E24833"/>
    <w:rsid w:val="00E249B1"/>
    <w:rsid w:val="00E24AB8"/>
    <w:rsid w:val="00E26CBA"/>
    <w:rsid w:val="00E27078"/>
    <w:rsid w:val="00E271AB"/>
    <w:rsid w:val="00E276A7"/>
    <w:rsid w:val="00E2797C"/>
    <w:rsid w:val="00E30697"/>
    <w:rsid w:val="00E3139C"/>
    <w:rsid w:val="00E313F7"/>
    <w:rsid w:val="00E32A1E"/>
    <w:rsid w:val="00E32DC8"/>
    <w:rsid w:val="00E3388A"/>
    <w:rsid w:val="00E33AA0"/>
    <w:rsid w:val="00E33AD3"/>
    <w:rsid w:val="00E36238"/>
    <w:rsid w:val="00E36912"/>
    <w:rsid w:val="00E36EE5"/>
    <w:rsid w:val="00E37349"/>
    <w:rsid w:val="00E37427"/>
    <w:rsid w:val="00E37F54"/>
    <w:rsid w:val="00E412AF"/>
    <w:rsid w:val="00E415D4"/>
    <w:rsid w:val="00E42DB8"/>
    <w:rsid w:val="00E442E0"/>
    <w:rsid w:val="00E4481F"/>
    <w:rsid w:val="00E44AB1"/>
    <w:rsid w:val="00E45569"/>
    <w:rsid w:val="00E45890"/>
    <w:rsid w:val="00E4734E"/>
    <w:rsid w:val="00E474B5"/>
    <w:rsid w:val="00E47582"/>
    <w:rsid w:val="00E477ED"/>
    <w:rsid w:val="00E479A5"/>
    <w:rsid w:val="00E47A3D"/>
    <w:rsid w:val="00E5008B"/>
    <w:rsid w:val="00E50C47"/>
    <w:rsid w:val="00E50D44"/>
    <w:rsid w:val="00E52074"/>
    <w:rsid w:val="00E52426"/>
    <w:rsid w:val="00E5280A"/>
    <w:rsid w:val="00E53A51"/>
    <w:rsid w:val="00E53A64"/>
    <w:rsid w:val="00E54C66"/>
    <w:rsid w:val="00E54EE2"/>
    <w:rsid w:val="00E54FEC"/>
    <w:rsid w:val="00E5510D"/>
    <w:rsid w:val="00E55BC5"/>
    <w:rsid w:val="00E55F68"/>
    <w:rsid w:val="00E5622F"/>
    <w:rsid w:val="00E564AA"/>
    <w:rsid w:val="00E5650D"/>
    <w:rsid w:val="00E56C51"/>
    <w:rsid w:val="00E578B2"/>
    <w:rsid w:val="00E57A63"/>
    <w:rsid w:val="00E602E9"/>
    <w:rsid w:val="00E60993"/>
    <w:rsid w:val="00E61166"/>
    <w:rsid w:val="00E62350"/>
    <w:rsid w:val="00E624FA"/>
    <w:rsid w:val="00E625A6"/>
    <w:rsid w:val="00E63172"/>
    <w:rsid w:val="00E636C4"/>
    <w:rsid w:val="00E63D37"/>
    <w:rsid w:val="00E648C9"/>
    <w:rsid w:val="00E65191"/>
    <w:rsid w:val="00E6577C"/>
    <w:rsid w:val="00E65A0B"/>
    <w:rsid w:val="00E65FC1"/>
    <w:rsid w:val="00E662D6"/>
    <w:rsid w:val="00E66D38"/>
    <w:rsid w:val="00E70A64"/>
    <w:rsid w:val="00E71703"/>
    <w:rsid w:val="00E72288"/>
    <w:rsid w:val="00E7232D"/>
    <w:rsid w:val="00E72ABD"/>
    <w:rsid w:val="00E72CC8"/>
    <w:rsid w:val="00E72F61"/>
    <w:rsid w:val="00E73381"/>
    <w:rsid w:val="00E75668"/>
    <w:rsid w:val="00E759E7"/>
    <w:rsid w:val="00E761FB"/>
    <w:rsid w:val="00E762F5"/>
    <w:rsid w:val="00E767F0"/>
    <w:rsid w:val="00E76F07"/>
    <w:rsid w:val="00E77684"/>
    <w:rsid w:val="00E778B4"/>
    <w:rsid w:val="00E81554"/>
    <w:rsid w:val="00E81CF8"/>
    <w:rsid w:val="00E81D69"/>
    <w:rsid w:val="00E82278"/>
    <w:rsid w:val="00E82BB1"/>
    <w:rsid w:val="00E82F87"/>
    <w:rsid w:val="00E84D71"/>
    <w:rsid w:val="00E84D9A"/>
    <w:rsid w:val="00E8525A"/>
    <w:rsid w:val="00E85352"/>
    <w:rsid w:val="00E85885"/>
    <w:rsid w:val="00E859D7"/>
    <w:rsid w:val="00E85ED8"/>
    <w:rsid w:val="00E86657"/>
    <w:rsid w:val="00E870BB"/>
    <w:rsid w:val="00E87A7A"/>
    <w:rsid w:val="00E916FB"/>
    <w:rsid w:val="00E91C9C"/>
    <w:rsid w:val="00E936F3"/>
    <w:rsid w:val="00E93731"/>
    <w:rsid w:val="00E9382F"/>
    <w:rsid w:val="00E9436F"/>
    <w:rsid w:val="00E944B7"/>
    <w:rsid w:val="00E947B7"/>
    <w:rsid w:val="00E95515"/>
    <w:rsid w:val="00E95850"/>
    <w:rsid w:val="00E95951"/>
    <w:rsid w:val="00E965FD"/>
    <w:rsid w:val="00E966F9"/>
    <w:rsid w:val="00E9740C"/>
    <w:rsid w:val="00E97412"/>
    <w:rsid w:val="00E97C72"/>
    <w:rsid w:val="00EA04FB"/>
    <w:rsid w:val="00EA0764"/>
    <w:rsid w:val="00EA08CD"/>
    <w:rsid w:val="00EA0C39"/>
    <w:rsid w:val="00EA0E0B"/>
    <w:rsid w:val="00EA20A6"/>
    <w:rsid w:val="00EA20F6"/>
    <w:rsid w:val="00EA340F"/>
    <w:rsid w:val="00EA3B71"/>
    <w:rsid w:val="00EA3C6D"/>
    <w:rsid w:val="00EA471C"/>
    <w:rsid w:val="00EA4C2E"/>
    <w:rsid w:val="00EA53D2"/>
    <w:rsid w:val="00EA58C5"/>
    <w:rsid w:val="00EA5D61"/>
    <w:rsid w:val="00EA7D80"/>
    <w:rsid w:val="00EB00C9"/>
    <w:rsid w:val="00EB0545"/>
    <w:rsid w:val="00EB0BFB"/>
    <w:rsid w:val="00EB1BD5"/>
    <w:rsid w:val="00EB24E9"/>
    <w:rsid w:val="00EB4F63"/>
    <w:rsid w:val="00EB5304"/>
    <w:rsid w:val="00EB6422"/>
    <w:rsid w:val="00EB6847"/>
    <w:rsid w:val="00EB6AF4"/>
    <w:rsid w:val="00EB6D92"/>
    <w:rsid w:val="00EB6E56"/>
    <w:rsid w:val="00EB747A"/>
    <w:rsid w:val="00EC031B"/>
    <w:rsid w:val="00EC0D26"/>
    <w:rsid w:val="00EC156F"/>
    <w:rsid w:val="00EC27D5"/>
    <w:rsid w:val="00EC29D9"/>
    <w:rsid w:val="00EC2EF1"/>
    <w:rsid w:val="00EC2FCB"/>
    <w:rsid w:val="00EC3151"/>
    <w:rsid w:val="00EC48FB"/>
    <w:rsid w:val="00EC4CF6"/>
    <w:rsid w:val="00EC4FB1"/>
    <w:rsid w:val="00EC76CC"/>
    <w:rsid w:val="00ED0BEC"/>
    <w:rsid w:val="00ED0EDC"/>
    <w:rsid w:val="00ED167E"/>
    <w:rsid w:val="00ED2658"/>
    <w:rsid w:val="00ED2CA8"/>
    <w:rsid w:val="00ED2EFE"/>
    <w:rsid w:val="00ED2F6F"/>
    <w:rsid w:val="00ED3094"/>
    <w:rsid w:val="00ED3FEF"/>
    <w:rsid w:val="00ED46EB"/>
    <w:rsid w:val="00ED49B6"/>
    <w:rsid w:val="00ED50A7"/>
    <w:rsid w:val="00ED52C0"/>
    <w:rsid w:val="00ED548F"/>
    <w:rsid w:val="00ED593A"/>
    <w:rsid w:val="00ED6031"/>
    <w:rsid w:val="00ED6BBF"/>
    <w:rsid w:val="00ED76C4"/>
    <w:rsid w:val="00ED780F"/>
    <w:rsid w:val="00EE11B7"/>
    <w:rsid w:val="00EE1268"/>
    <w:rsid w:val="00EE12F4"/>
    <w:rsid w:val="00EE1B82"/>
    <w:rsid w:val="00EE2079"/>
    <w:rsid w:val="00EE2153"/>
    <w:rsid w:val="00EE398A"/>
    <w:rsid w:val="00EE4C9E"/>
    <w:rsid w:val="00EE525A"/>
    <w:rsid w:val="00EE5B82"/>
    <w:rsid w:val="00EE5F91"/>
    <w:rsid w:val="00EF00D3"/>
    <w:rsid w:val="00EF0CF9"/>
    <w:rsid w:val="00EF0D06"/>
    <w:rsid w:val="00EF11AE"/>
    <w:rsid w:val="00EF1491"/>
    <w:rsid w:val="00EF14D0"/>
    <w:rsid w:val="00EF16D6"/>
    <w:rsid w:val="00EF2F15"/>
    <w:rsid w:val="00EF2F5C"/>
    <w:rsid w:val="00EF327D"/>
    <w:rsid w:val="00EF382E"/>
    <w:rsid w:val="00EF45E2"/>
    <w:rsid w:val="00EF4BF3"/>
    <w:rsid w:val="00EF544C"/>
    <w:rsid w:val="00EF63C1"/>
    <w:rsid w:val="00EF6500"/>
    <w:rsid w:val="00EF7D06"/>
    <w:rsid w:val="00EF7E03"/>
    <w:rsid w:val="00F00D96"/>
    <w:rsid w:val="00F01F6E"/>
    <w:rsid w:val="00F029BB"/>
    <w:rsid w:val="00F02E59"/>
    <w:rsid w:val="00F0303C"/>
    <w:rsid w:val="00F0304D"/>
    <w:rsid w:val="00F033C8"/>
    <w:rsid w:val="00F035D5"/>
    <w:rsid w:val="00F03F24"/>
    <w:rsid w:val="00F041E7"/>
    <w:rsid w:val="00F05F37"/>
    <w:rsid w:val="00F0673F"/>
    <w:rsid w:val="00F06890"/>
    <w:rsid w:val="00F073D2"/>
    <w:rsid w:val="00F079DE"/>
    <w:rsid w:val="00F10440"/>
    <w:rsid w:val="00F10A18"/>
    <w:rsid w:val="00F10F9C"/>
    <w:rsid w:val="00F11875"/>
    <w:rsid w:val="00F11937"/>
    <w:rsid w:val="00F11BA7"/>
    <w:rsid w:val="00F1260E"/>
    <w:rsid w:val="00F12F37"/>
    <w:rsid w:val="00F12FAF"/>
    <w:rsid w:val="00F131AB"/>
    <w:rsid w:val="00F133D1"/>
    <w:rsid w:val="00F14111"/>
    <w:rsid w:val="00F146F4"/>
    <w:rsid w:val="00F150A5"/>
    <w:rsid w:val="00F150DC"/>
    <w:rsid w:val="00F1514F"/>
    <w:rsid w:val="00F1566C"/>
    <w:rsid w:val="00F156AB"/>
    <w:rsid w:val="00F16291"/>
    <w:rsid w:val="00F17165"/>
    <w:rsid w:val="00F17ED0"/>
    <w:rsid w:val="00F20070"/>
    <w:rsid w:val="00F2238B"/>
    <w:rsid w:val="00F2399C"/>
    <w:rsid w:val="00F24C2A"/>
    <w:rsid w:val="00F24FB0"/>
    <w:rsid w:val="00F2704E"/>
    <w:rsid w:val="00F27984"/>
    <w:rsid w:val="00F27EDF"/>
    <w:rsid w:val="00F31428"/>
    <w:rsid w:val="00F31DD0"/>
    <w:rsid w:val="00F32437"/>
    <w:rsid w:val="00F329D2"/>
    <w:rsid w:val="00F32D3B"/>
    <w:rsid w:val="00F33227"/>
    <w:rsid w:val="00F336B1"/>
    <w:rsid w:val="00F357BB"/>
    <w:rsid w:val="00F35998"/>
    <w:rsid w:val="00F3646A"/>
    <w:rsid w:val="00F36C64"/>
    <w:rsid w:val="00F36F5E"/>
    <w:rsid w:val="00F372E0"/>
    <w:rsid w:val="00F37414"/>
    <w:rsid w:val="00F37509"/>
    <w:rsid w:val="00F37761"/>
    <w:rsid w:val="00F37E16"/>
    <w:rsid w:val="00F401F0"/>
    <w:rsid w:val="00F4020F"/>
    <w:rsid w:val="00F404E5"/>
    <w:rsid w:val="00F406E7"/>
    <w:rsid w:val="00F40BC0"/>
    <w:rsid w:val="00F4226D"/>
    <w:rsid w:val="00F4273F"/>
    <w:rsid w:val="00F431DE"/>
    <w:rsid w:val="00F4379F"/>
    <w:rsid w:val="00F43D66"/>
    <w:rsid w:val="00F44997"/>
    <w:rsid w:val="00F44ABA"/>
    <w:rsid w:val="00F4502C"/>
    <w:rsid w:val="00F462D1"/>
    <w:rsid w:val="00F46DDF"/>
    <w:rsid w:val="00F474CD"/>
    <w:rsid w:val="00F50306"/>
    <w:rsid w:val="00F50427"/>
    <w:rsid w:val="00F5114A"/>
    <w:rsid w:val="00F514B6"/>
    <w:rsid w:val="00F51775"/>
    <w:rsid w:val="00F524BC"/>
    <w:rsid w:val="00F528B6"/>
    <w:rsid w:val="00F536FF"/>
    <w:rsid w:val="00F53AF1"/>
    <w:rsid w:val="00F54674"/>
    <w:rsid w:val="00F54689"/>
    <w:rsid w:val="00F54EF7"/>
    <w:rsid w:val="00F55001"/>
    <w:rsid w:val="00F552CF"/>
    <w:rsid w:val="00F55FB3"/>
    <w:rsid w:val="00F57218"/>
    <w:rsid w:val="00F57459"/>
    <w:rsid w:val="00F575F5"/>
    <w:rsid w:val="00F6047F"/>
    <w:rsid w:val="00F60FA3"/>
    <w:rsid w:val="00F6265E"/>
    <w:rsid w:val="00F628CB"/>
    <w:rsid w:val="00F628E8"/>
    <w:rsid w:val="00F6389F"/>
    <w:rsid w:val="00F63E6B"/>
    <w:rsid w:val="00F64CB8"/>
    <w:rsid w:val="00F657C4"/>
    <w:rsid w:val="00F65919"/>
    <w:rsid w:val="00F65A40"/>
    <w:rsid w:val="00F66755"/>
    <w:rsid w:val="00F675C3"/>
    <w:rsid w:val="00F679F3"/>
    <w:rsid w:val="00F70EAA"/>
    <w:rsid w:val="00F70FEE"/>
    <w:rsid w:val="00F71ED2"/>
    <w:rsid w:val="00F72CFC"/>
    <w:rsid w:val="00F738C6"/>
    <w:rsid w:val="00F75130"/>
    <w:rsid w:val="00F7538C"/>
    <w:rsid w:val="00F757AB"/>
    <w:rsid w:val="00F77B7D"/>
    <w:rsid w:val="00F80475"/>
    <w:rsid w:val="00F81B23"/>
    <w:rsid w:val="00F81D75"/>
    <w:rsid w:val="00F84247"/>
    <w:rsid w:val="00F848EC"/>
    <w:rsid w:val="00F85400"/>
    <w:rsid w:val="00F8694B"/>
    <w:rsid w:val="00F8701E"/>
    <w:rsid w:val="00F90451"/>
    <w:rsid w:val="00F91CAA"/>
    <w:rsid w:val="00F921D7"/>
    <w:rsid w:val="00F92A3E"/>
    <w:rsid w:val="00F9370E"/>
    <w:rsid w:val="00F93E14"/>
    <w:rsid w:val="00F95916"/>
    <w:rsid w:val="00F95AAE"/>
    <w:rsid w:val="00F96041"/>
    <w:rsid w:val="00F9673E"/>
    <w:rsid w:val="00F9721F"/>
    <w:rsid w:val="00F976FA"/>
    <w:rsid w:val="00FA0709"/>
    <w:rsid w:val="00FA0F6D"/>
    <w:rsid w:val="00FA1608"/>
    <w:rsid w:val="00FA1C26"/>
    <w:rsid w:val="00FA1C8E"/>
    <w:rsid w:val="00FA256D"/>
    <w:rsid w:val="00FA4FA8"/>
    <w:rsid w:val="00FA5FF3"/>
    <w:rsid w:val="00FA608E"/>
    <w:rsid w:val="00FA67B5"/>
    <w:rsid w:val="00FA6C0C"/>
    <w:rsid w:val="00FB0C6D"/>
    <w:rsid w:val="00FB0E22"/>
    <w:rsid w:val="00FB0F94"/>
    <w:rsid w:val="00FB18DA"/>
    <w:rsid w:val="00FB2272"/>
    <w:rsid w:val="00FB28DD"/>
    <w:rsid w:val="00FB2D68"/>
    <w:rsid w:val="00FB2EA6"/>
    <w:rsid w:val="00FB31D9"/>
    <w:rsid w:val="00FB31E1"/>
    <w:rsid w:val="00FB3286"/>
    <w:rsid w:val="00FB4871"/>
    <w:rsid w:val="00FB4921"/>
    <w:rsid w:val="00FB5345"/>
    <w:rsid w:val="00FB5711"/>
    <w:rsid w:val="00FB5DF7"/>
    <w:rsid w:val="00FB62D7"/>
    <w:rsid w:val="00FB79CE"/>
    <w:rsid w:val="00FB7A13"/>
    <w:rsid w:val="00FC0C32"/>
    <w:rsid w:val="00FC0F7E"/>
    <w:rsid w:val="00FC1B0F"/>
    <w:rsid w:val="00FC2484"/>
    <w:rsid w:val="00FC26FB"/>
    <w:rsid w:val="00FC6DAC"/>
    <w:rsid w:val="00FC7413"/>
    <w:rsid w:val="00FC7E8A"/>
    <w:rsid w:val="00FD0408"/>
    <w:rsid w:val="00FD06F9"/>
    <w:rsid w:val="00FD192D"/>
    <w:rsid w:val="00FD1DAF"/>
    <w:rsid w:val="00FD30DF"/>
    <w:rsid w:val="00FD316B"/>
    <w:rsid w:val="00FD3FAA"/>
    <w:rsid w:val="00FD48C3"/>
    <w:rsid w:val="00FD4DB6"/>
    <w:rsid w:val="00FD5390"/>
    <w:rsid w:val="00FE0062"/>
    <w:rsid w:val="00FE0DAE"/>
    <w:rsid w:val="00FE23E8"/>
    <w:rsid w:val="00FE2699"/>
    <w:rsid w:val="00FE29FF"/>
    <w:rsid w:val="00FE383B"/>
    <w:rsid w:val="00FE4115"/>
    <w:rsid w:val="00FE4940"/>
    <w:rsid w:val="00FE4A6E"/>
    <w:rsid w:val="00FE4C95"/>
    <w:rsid w:val="00FE51CB"/>
    <w:rsid w:val="00FE588B"/>
    <w:rsid w:val="00FE5B87"/>
    <w:rsid w:val="00FE657A"/>
    <w:rsid w:val="00FE6760"/>
    <w:rsid w:val="00FE7AE4"/>
    <w:rsid w:val="00FE7B9E"/>
    <w:rsid w:val="00FF0C38"/>
    <w:rsid w:val="00FF109D"/>
    <w:rsid w:val="00FF1371"/>
    <w:rsid w:val="00FF2135"/>
    <w:rsid w:val="00FF280F"/>
    <w:rsid w:val="00FF2A5F"/>
    <w:rsid w:val="00FF30F7"/>
    <w:rsid w:val="00FF3B9B"/>
    <w:rsid w:val="00FF49BE"/>
    <w:rsid w:val="00FF5C5E"/>
    <w:rsid w:val="00FF64AC"/>
    <w:rsid w:val="00FF69CB"/>
    <w:rsid w:val="00FF6ECF"/>
    <w:rsid w:val="00FF72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6047F"/>
    <w:pPr>
      <w:ind w:left="709" w:hanging="709"/>
      <w:jc w:val="both"/>
    </w:pPr>
    <w:rPr>
      <w:sz w:val="24"/>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iPriority w:val="9"/>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iPriority w:val="9"/>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uiPriority w:val="9"/>
    <w:locked/>
    <w:rsid w:val="00496CF0"/>
    <w:rPr>
      <w:rFonts w:ascii="Arial" w:hAnsi="Arial"/>
      <w:b/>
      <w:szCs w:val="20"/>
    </w:rPr>
  </w:style>
  <w:style w:type="character" w:customStyle="1" w:styleId="Ttulo3Char">
    <w:name w:val="Título 3 Char"/>
    <w:basedOn w:val="Fontepargpadro"/>
    <w:link w:val="Ttulo3"/>
    <w:locked/>
    <w:rsid w:val="00903E21"/>
    <w:rPr>
      <w:rFonts w:ascii="CG Times (W1)" w:hAnsi="CG Times (W1)"/>
      <w:b/>
      <w:szCs w:val="20"/>
    </w:rPr>
  </w:style>
  <w:style w:type="character" w:customStyle="1" w:styleId="Ttulo4Char">
    <w:name w:val="Título 4 Char"/>
    <w:basedOn w:val="Fontepargpadro"/>
    <w:link w:val="Ttulo4"/>
    <w:uiPriority w:val="9"/>
    <w:locked/>
    <w:rsid w:val="00496CF0"/>
    <w:rPr>
      <w:rFonts w:ascii="CG Times (W1)" w:hAnsi="CG Times (W1)"/>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uiPriority w:val="99"/>
    <w:locked/>
    <w:rsid w:val="00496CF0"/>
    <w:rPr>
      <w:rFonts w:ascii="CG Times (W1)" w:hAnsi="CG Times (W1)"/>
      <w:i/>
      <w:sz w:val="20"/>
      <w:szCs w:val="20"/>
    </w:rPr>
  </w:style>
  <w:style w:type="paragraph" w:styleId="Recuonormal">
    <w:name w:val="Normal Indent"/>
    <w:basedOn w:val="Normal"/>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uiPriority w:val="1"/>
    <w:qFormat/>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locked/>
    <w:rsid w:val="00F14111"/>
    <w:rPr>
      <w:rFonts w:ascii="Arial" w:hAnsi="Arial" w:cs="Times New Roman"/>
    </w:rPr>
  </w:style>
  <w:style w:type="paragraph" w:styleId="Recuodecorpodetexto2">
    <w:name w:val="Body Text Indent 2"/>
    <w:basedOn w:val="Normal"/>
    <w:link w:val="Recuodecorpodetexto2Char1"/>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rsid w:val="00DF28A5"/>
    <w:rPr>
      <w:rFonts w:ascii="Century Gothic" w:hAnsi="Century Gothic"/>
      <w:b/>
      <w:sz w:val="22"/>
    </w:rPr>
  </w:style>
  <w:style w:type="character" w:customStyle="1" w:styleId="Corpodetexto2Char">
    <w:name w:val="Corpo de texto 2 Char"/>
    <w:basedOn w:val="Fontepargpadro"/>
    <w:link w:val="Corpodetexto2"/>
    <w:locked/>
    <w:rsid w:val="00496CF0"/>
    <w:rPr>
      <w:rFonts w:cs="Times New Roman"/>
      <w:sz w:val="20"/>
      <w:szCs w:val="20"/>
    </w:rPr>
  </w:style>
  <w:style w:type="paragraph" w:styleId="Corpodetexto3">
    <w:name w:val="Body Text 3"/>
    <w:basedOn w:val="Normal"/>
    <w:link w:val="Corpodetexto3Char"/>
    <w:uiPriority w:val="99"/>
    <w:rsid w:val="00DF28A5"/>
    <w:pPr>
      <w:spacing w:before="120" w:after="120"/>
    </w:pPr>
    <w:rPr>
      <w:sz w:val="26"/>
    </w:rPr>
  </w:style>
  <w:style w:type="character" w:customStyle="1" w:styleId="Corpodetexto3Char">
    <w:name w:val="Corpo de texto 3 Char"/>
    <w:basedOn w:val="Fontepargpadro"/>
    <w:link w:val="Corpodetexto3"/>
    <w:uiPriority w:val="99"/>
    <w:locked/>
    <w:rsid w:val="00A50339"/>
    <w:rPr>
      <w:rFonts w:cs="Times New Roman"/>
      <w:sz w:val="26"/>
    </w:rPr>
  </w:style>
  <w:style w:type="character" w:styleId="Nmerodepgina">
    <w:name w:val="page number"/>
    <w:basedOn w:val="Fontepargpadro"/>
    <w:rsid w:val="00DF28A5"/>
    <w:rPr>
      <w:rFonts w:ascii="Arial" w:hAnsi="Arial" w:cs="Times New Roman"/>
    </w:rPr>
  </w:style>
  <w:style w:type="paragraph" w:styleId="Cabealho">
    <w:name w:val="header"/>
    <w:basedOn w:val="Normal"/>
    <w:link w:val="CabealhoChar"/>
    <w:uiPriority w:val="99"/>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clear" w:pos="1209"/>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rsid w:val="00DF28A5"/>
    <w:pPr>
      <w:widowControl w:val="0"/>
      <w:ind w:left="1701"/>
    </w:pPr>
    <w:rPr>
      <w:rFonts w:ascii="Arial" w:hAnsi="Arial"/>
    </w:rPr>
  </w:style>
  <w:style w:type="paragraph" w:customStyle="1" w:styleId="C1">
    <w:name w:val="C1"/>
    <w:uiPriority w:val="99"/>
    <w:rsid w:val="00DF28A5"/>
    <w:pPr>
      <w:ind w:left="709" w:hanging="709"/>
      <w:jc w:val="center"/>
    </w:pPr>
    <w:rPr>
      <w:rFonts w:ascii="Courier" w:hAnsi="Courier"/>
      <w:sz w:val="24"/>
      <w:szCs w:val="20"/>
    </w:rPr>
  </w:style>
  <w:style w:type="character" w:styleId="Refdenotaderodap">
    <w:name w:val="footnote reference"/>
    <w:basedOn w:val="Fontepargpadro"/>
    <w:uiPriority w:val="99"/>
    <w:rsid w:val="00DF28A5"/>
    <w:rPr>
      <w:rFonts w:cs="Times New Roman"/>
      <w:vertAlign w:val="superscript"/>
    </w:rPr>
  </w:style>
  <w:style w:type="paragraph" w:customStyle="1" w:styleId="Corpodetexto21">
    <w:name w:val="Corpo de texto 21"/>
    <w:basedOn w:val="Normal"/>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uiPriority w:val="1"/>
    <w:qFormat/>
    <w:rsid w:val="00DF28A5"/>
    <w:pPr>
      <w:ind w:left="708"/>
    </w:pPr>
  </w:style>
  <w:style w:type="paragraph" w:customStyle="1" w:styleId="texto1">
    <w:name w:val="texto1"/>
    <w:basedOn w:val="Normal"/>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left="709" w:hanging="709"/>
      <w:jc w:val="both"/>
    </w:pPr>
    <w:rPr>
      <w:sz w:val="24"/>
      <w:szCs w:val="20"/>
    </w:rPr>
  </w:style>
  <w:style w:type="table" w:styleId="Tabelacomgrade">
    <w:name w:val="Table Grid"/>
    <w:basedOn w:val="Tabelanormal"/>
    <w:qFormat/>
    <w:rsid w:val="006D44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sz w:val="24"/>
      <w:szCs w:val="24"/>
    </w:rPr>
  </w:style>
  <w:style w:type="paragraph" w:customStyle="1" w:styleId="Default">
    <w:name w:val="Default"/>
    <w:rsid w:val="00626D4D"/>
    <w:pPr>
      <w:autoSpaceDE w:val="0"/>
      <w:autoSpaceDN w:val="0"/>
      <w:adjustRightInd w:val="0"/>
    </w:pPr>
    <w:rPr>
      <w:color w:val="000000"/>
      <w:sz w:val="24"/>
      <w:szCs w:val="24"/>
    </w:rPr>
  </w:style>
  <w:style w:type="character" w:customStyle="1" w:styleId="tex3b">
    <w:name w:val="tex3b"/>
    <w:basedOn w:val="Fontepargpadro"/>
    <w:rsid w:val="0089412B"/>
  </w:style>
  <w:style w:type="character" w:customStyle="1" w:styleId="tex3">
    <w:name w:val="tex3"/>
    <w:basedOn w:val="Fontepargpadro"/>
    <w:rsid w:val="0089412B"/>
  </w:style>
  <w:style w:type="character" w:customStyle="1" w:styleId="apple-converted-space">
    <w:name w:val="apple-converted-space"/>
    <w:basedOn w:val="Fontepargpadro"/>
    <w:rsid w:val="0089412B"/>
  </w:style>
  <w:style w:type="character" w:styleId="nfase">
    <w:name w:val="Emphasis"/>
    <w:basedOn w:val="Fontepargpadro"/>
    <w:uiPriority w:val="20"/>
    <w:qFormat/>
    <w:locked/>
    <w:rsid w:val="0089412B"/>
    <w:rPr>
      <w:i/>
      <w:iCs/>
    </w:rPr>
  </w:style>
  <w:style w:type="paragraph" w:customStyle="1" w:styleId="Centered">
    <w:name w:val="Centered"/>
    <w:uiPriority w:val="99"/>
    <w:rsid w:val="00B4164E"/>
    <w:pPr>
      <w:widowControl w:val="0"/>
      <w:autoSpaceDE w:val="0"/>
      <w:autoSpaceDN w:val="0"/>
      <w:adjustRightInd w:val="0"/>
      <w:jc w:val="center"/>
    </w:pPr>
    <w:rPr>
      <w:rFonts w:ascii="Arial" w:eastAsiaTheme="minorEastAsia" w:hAnsi="Arial" w:cs="Arial"/>
      <w:sz w:val="24"/>
      <w:szCs w:val="24"/>
    </w:rPr>
  </w:style>
  <w:style w:type="character" w:customStyle="1" w:styleId="Sobrescrito">
    <w:name w:val="Sobrescrito"/>
    <w:uiPriority w:val="99"/>
    <w:rsid w:val="00B4164E"/>
    <w:rPr>
      <w:position w:val="8"/>
      <w:sz w:val="16"/>
      <w:szCs w:val="16"/>
    </w:rPr>
  </w:style>
  <w:style w:type="character" w:customStyle="1" w:styleId="Subscrito">
    <w:name w:val="Subscrito"/>
    <w:uiPriority w:val="99"/>
    <w:rsid w:val="00B4164E"/>
    <w:rPr>
      <w:position w:val="-8"/>
      <w:sz w:val="16"/>
      <w:szCs w:val="16"/>
    </w:rPr>
  </w:style>
  <w:style w:type="character" w:customStyle="1" w:styleId="Tag">
    <w:name w:val="Tag"/>
    <w:uiPriority w:val="99"/>
    <w:rsid w:val="00B4164E"/>
    <w:rPr>
      <w:sz w:val="20"/>
      <w:szCs w:val="20"/>
      <w:shd w:val="clear" w:color="auto" w:fill="FFFFFF"/>
    </w:rPr>
  </w:style>
  <w:style w:type="numbering" w:customStyle="1" w:styleId="Semlista1">
    <w:name w:val="Sem lista1"/>
    <w:next w:val="Semlista"/>
    <w:uiPriority w:val="99"/>
    <w:semiHidden/>
    <w:unhideWhenUsed/>
    <w:rsid w:val="00B06BB3"/>
  </w:style>
  <w:style w:type="paragraph" w:styleId="Ttulo">
    <w:name w:val="Title"/>
    <w:basedOn w:val="Normal"/>
    <w:link w:val="TtuloChar"/>
    <w:qFormat/>
    <w:locked/>
    <w:rsid w:val="00B06BB3"/>
    <w:pPr>
      <w:ind w:left="0" w:firstLine="0"/>
      <w:jc w:val="center"/>
    </w:pPr>
    <w:rPr>
      <w:b/>
      <w:bCs/>
      <w:sz w:val="22"/>
      <w:szCs w:val="22"/>
    </w:rPr>
  </w:style>
  <w:style w:type="character" w:customStyle="1" w:styleId="TtuloChar">
    <w:name w:val="Título Char"/>
    <w:basedOn w:val="Fontepargpadro"/>
    <w:link w:val="Ttulo"/>
    <w:rsid w:val="00B06BB3"/>
    <w:rPr>
      <w:b/>
      <w:bCs/>
    </w:rPr>
  </w:style>
  <w:style w:type="paragraph" w:styleId="TextosemFormatao">
    <w:name w:val="Plain Text"/>
    <w:basedOn w:val="Normal"/>
    <w:link w:val="TextosemFormataoChar"/>
    <w:locked/>
    <w:rsid w:val="00B06BB3"/>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B06BB3"/>
    <w:rPr>
      <w:rFonts w:ascii="Courier New" w:hAnsi="Courier New" w:cs="Courier New"/>
      <w:sz w:val="20"/>
      <w:szCs w:val="20"/>
    </w:rPr>
  </w:style>
  <w:style w:type="paragraph" w:styleId="Citao">
    <w:name w:val="Quote"/>
    <w:basedOn w:val="Normal"/>
    <w:next w:val="Normal"/>
    <w:link w:val="CitaoChar"/>
    <w:uiPriority w:val="29"/>
    <w:qFormat/>
    <w:rsid w:val="00B06BB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B06BB3"/>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B06BB3"/>
    <w:pPr>
      <w:numPr>
        <w:numId w:val="4"/>
      </w:numPr>
      <w:ind w:left="714" w:hanging="357"/>
    </w:pPr>
    <w:rPr>
      <w:rFonts w:ascii="Arial" w:hAnsi="Arial" w:cs="Arial"/>
      <w:color w:val="000000"/>
      <w:szCs w:val="24"/>
    </w:rPr>
  </w:style>
  <w:style w:type="paragraph" w:customStyle="1" w:styleId="Ttulo11">
    <w:name w:val="Título 11"/>
    <w:basedOn w:val="Normal"/>
    <w:uiPriority w:val="1"/>
    <w:qFormat/>
    <w:rsid w:val="00B06BB3"/>
    <w:pPr>
      <w:widowControl w:val="0"/>
      <w:ind w:left="810" w:hanging="268"/>
      <w:outlineLvl w:val="1"/>
    </w:pPr>
    <w:rPr>
      <w:rFonts w:ascii="Arial" w:eastAsia="Arial" w:hAnsi="Arial" w:cs="Arial"/>
      <w:b/>
      <w:bCs/>
      <w:szCs w:val="24"/>
      <w:lang w:val="en-US" w:eastAsia="en-US"/>
    </w:rPr>
  </w:style>
  <w:style w:type="paragraph" w:customStyle="1" w:styleId="paragraph">
    <w:name w:val="paragraph"/>
    <w:basedOn w:val="Normal"/>
    <w:rsid w:val="002042C4"/>
    <w:pPr>
      <w:spacing w:before="100" w:beforeAutospacing="1" w:after="100" w:afterAutospacing="1"/>
      <w:ind w:left="0" w:firstLine="0"/>
      <w:jc w:val="left"/>
    </w:pPr>
    <w:rPr>
      <w:szCs w:val="24"/>
    </w:rPr>
  </w:style>
  <w:style w:type="character" w:customStyle="1" w:styleId="normaltextrun">
    <w:name w:val="normaltextrun"/>
    <w:basedOn w:val="Fontepargpadro"/>
    <w:rsid w:val="002042C4"/>
  </w:style>
  <w:style w:type="paragraph" w:customStyle="1" w:styleId="Corpodetexto31">
    <w:name w:val="Corpo de texto 31"/>
    <w:basedOn w:val="Normal"/>
    <w:rsid w:val="00D13050"/>
    <w:pPr>
      <w:suppressAutoHyphens/>
      <w:spacing w:after="120"/>
      <w:ind w:left="0" w:firstLine="0"/>
      <w:jc w:val="left"/>
    </w:pPr>
    <w:rPr>
      <w:sz w:val="16"/>
      <w:szCs w:val="16"/>
      <w:lang w:eastAsia="zh-CN"/>
    </w:rPr>
  </w:style>
  <w:style w:type="paragraph" w:styleId="SemEspaamento">
    <w:name w:val="No Spacing"/>
    <w:uiPriority w:val="1"/>
    <w:qFormat/>
    <w:rsid w:val="00751917"/>
    <w:rPr>
      <w:rFonts w:ascii="Calibri" w:eastAsia="Calibri" w:hAnsi="Calibri"/>
      <w:lang w:eastAsia="en-US"/>
    </w:rPr>
  </w:style>
  <w:style w:type="character" w:styleId="HiperlinkVisitado">
    <w:name w:val="FollowedHyperlink"/>
    <w:uiPriority w:val="99"/>
    <w:locked/>
    <w:rsid w:val="00751917"/>
    <w:rPr>
      <w:color w:val="800080"/>
      <w:u w:val="single"/>
    </w:rPr>
  </w:style>
  <w:style w:type="paragraph" w:styleId="Lista2">
    <w:name w:val="List 2"/>
    <w:basedOn w:val="Normal"/>
    <w:locked/>
    <w:rsid w:val="00751917"/>
    <w:pPr>
      <w:ind w:left="566" w:hanging="283"/>
      <w:jc w:val="left"/>
    </w:pPr>
  </w:style>
  <w:style w:type="paragraph" w:styleId="Commarcadores">
    <w:name w:val="List Bullet"/>
    <w:basedOn w:val="Normal"/>
    <w:autoRedefine/>
    <w:locked/>
    <w:rsid w:val="00751917"/>
    <w:pPr>
      <w:tabs>
        <w:tab w:val="num" w:pos="643"/>
      </w:tabs>
      <w:ind w:left="643" w:hanging="360"/>
      <w:jc w:val="left"/>
    </w:pPr>
  </w:style>
  <w:style w:type="paragraph" w:styleId="Listadecontinuao">
    <w:name w:val="List Continue"/>
    <w:basedOn w:val="Normal"/>
    <w:locked/>
    <w:rsid w:val="00751917"/>
    <w:pPr>
      <w:spacing w:after="120"/>
      <w:ind w:left="283" w:firstLine="0"/>
      <w:jc w:val="left"/>
    </w:pPr>
  </w:style>
  <w:style w:type="paragraph" w:customStyle="1" w:styleId="xl24">
    <w:name w:val="xl24"/>
    <w:basedOn w:val="Normal"/>
    <w:rsid w:val="00751917"/>
    <w:pPr>
      <w:spacing w:before="100" w:beforeAutospacing="1" w:after="100" w:afterAutospacing="1"/>
      <w:ind w:left="0" w:firstLine="0"/>
      <w:jc w:val="left"/>
    </w:pPr>
    <w:rPr>
      <w:rFonts w:ascii="Arial" w:hAnsi="Arial" w:cs="Arial"/>
      <w:b/>
      <w:bCs/>
      <w:szCs w:val="24"/>
    </w:rPr>
  </w:style>
  <w:style w:type="paragraph" w:customStyle="1" w:styleId="xl25">
    <w:name w:val="xl25"/>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6">
    <w:name w:val="xl26"/>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7">
    <w:name w:val="xl27"/>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28">
    <w:name w:val="xl28"/>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center"/>
    </w:pPr>
    <w:rPr>
      <w:szCs w:val="24"/>
    </w:rPr>
  </w:style>
  <w:style w:type="paragraph" w:customStyle="1" w:styleId="xl29">
    <w:name w:val="xl29"/>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0">
    <w:name w:val="xl30"/>
    <w:basedOn w:val="Normal"/>
    <w:rsid w:val="00751917"/>
    <w:pPr>
      <w:pBdr>
        <w:top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1">
    <w:name w:val="xl31"/>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2">
    <w:name w:val="xl32"/>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3">
    <w:name w:val="xl33"/>
    <w:basedOn w:val="Normal"/>
    <w:rsid w:val="00751917"/>
    <w:pPr>
      <w:pBdr>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4">
    <w:name w:val="xl34"/>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5">
    <w:name w:val="xl35"/>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36">
    <w:name w:val="xl3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7">
    <w:name w:val="xl3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8">
    <w:name w:val="xl38"/>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9">
    <w:name w:val="xl39"/>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0">
    <w:name w:val="xl40"/>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1">
    <w:name w:val="xl41"/>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2">
    <w:name w:val="xl42"/>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3">
    <w:name w:val="xl43"/>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szCs w:val="24"/>
    </w:rPr>
  </w:style>
  <w:style w:type="paragraph" w:customStyle="1" w:styleId="xl44">
    <w:name w:val="xl44"/>
    <w:basedOn w:val="Normal"/>
    <w:rsid w:val="00751917"/>
    <w:pPr>
      <w:pBdr>
        <w:top w:val="single" w:sz="4" w:space="0" w:color="auto"/>
      </w:pBdr>
      <w:shd w:val="clear" w:color="auto" w:fill="FFFFFF"/>
      <w:spacing w:before="100" w:beforeAutospacing="1" w:after="100" w:afterAutospacing="1"/>
      <w:ind w:left="0" w:firstLine="0"/>
      <w:jc w:val="left"/>
    </w:pPr>
    <w:rPr>
      <w:szCs w:val="24"/>
    </w:rPr>
  </w:style>
  <w:style w:type="paragraph" w:customStyle="1" w:styleId="xl45">
    <w:name w:val="xl4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6">
    <w:name w:val="xl46"/>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47">
    <w:name w:val="xl47"/>
    <w:basedOn w:val="Normal"/>
    <w:rsid w:val="00751917"/>
    <w:pPr>
      <w:pBdr>
        <w:bottom w:val="single" w:sz="4" w:space="0" w:color="auto"/>
      </w:pBdr>
      <w:shd w:val="clear" w:color="auto" w:fill="FFFFFF"/>
      <w:spacing w:before="100" w:beforeAutospacing="1" w:after="100" w:afterAutospacing="1"/>
      <w:ind w:left="0" w:firstLine="0"/>
      <w:jc w:val="left"/>
    </w:pPr>
    <w:rPr>
      <w:szCs w:val="24"/>
    </w:rPr>
  </w:style>
  <w:style w:type="paragraph" w:customStyle="1" w:styleId="xl48">
    <w:name w:val="xl48"/>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9">
    <w:name w:val="xl49"/>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0">
    <w:name w:val="xl50"/>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1">
    <w:name w:val="xl51"/>
    <w:basedOn w:val="Normal"/>
    <w:rsid w:val="00751917"/>
    <w:pPr>
      <w:pBdr>
        <w:left w:val="single" w:sz="4" w:space="0" w:color="auto"/>
      </w:pBdr>
      <w:shd w:val="clear" w:color="auto" w:fill="FFFFFF"/>
      <w:spacing w:before="100" w:beforeAutospacing="1" w:after="100" w:afterAutospacing="1"/>
      <w:ind w:left="0" w:firstLine="0"/>
      <w:jc w:val="left"/>
    </w:pPr>
    <w:rPr>
      <w:szCs w:val="24"/>
    </w:rPr>
  </w:style>
  <w:style w:type="paragraph" w:customStyle="1" w:styleId="xl52">
    <w:name w:val="xl52"/>
    <w:basedOn w:val="Normal"/>
    <w:rsid w:val="00751917"/>
    <w:pPr>
      <w:shd w:val="clear" w:color="auto" w:fill="FFFFFF"/>
      <w:spacing w:before="100" w:beforeAutospacing="1" w:after="100" w:afterAutospacing="1"/>
      <w:ind w:left="0" w:firstLine="0"/>
      <w:jc w:val="left"/>
    </w:pPr>
    <w:rPr>
      <w:szCs w:val="24"/>
    </w:rPr>
  </w:style>
  <w:style w:type="paragraph" w:customStyle="1" w:styleId="xl53">
    <w:name w:val="xl53"/>
    <w:basedOn w:val="Normal"/>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54">
    <w:name w:val="xl54"/>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5">
    <w:name w:val="xl55"/>
    <w:basedOn w:val="Normal"/>
    <w:rsid w:val="00751917"/>
    <w:pPr>
      <w:pBdr>
        <w:top w:val="double" w:sz="6" w:space="0" w:color="auto"/>
        <w:left w:val="single" w:sz="4"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6">
    <w:name w:val="xl56"/>
    <w:basedOn w:val="Normal"/>
    <w:rsid w:val="00751917"/>
    <w:pPr>
      <w:pBdr>
        <w:top w:val="double" w:sz="6"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7">
    <w:name w:val="xl57"/>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8">
    <w:name w:val="xl58"/>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9">
    <w:name w:val="xl59"/>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0">
    <w:name w:val="xl60"/>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1">
    <w:name w:val="xl61"/>
    <w:basedOn w:val="Normal"/>
    <w:rsid w:val="00751917"/>
    <w:pPr>
      <w:shd w:val="clear" w:color="auto" w:fill="FFFFFF"/>
      <w:spacing w:before="100" w:beforeAutospacing="1" w:after="100" w:afterAutospacing="1"/>
      <w:ind w:left="0" w:firstLine="0"/>
      <w:jc w:val="left"/>
    </w:pPr>
    <w:rPr>
      <w:rFonts w:ascii="Arial" w:hAnsi="Arial" w:cs="Arial"/>
      <w:b/>
      <w:bCs/>
      <w:szCs w:val="24"/>
    </w:rPr>
  </w:style>
  <w:style w:type="paragraph" w:customStyle="1" w:styleId="xl62">
    <w:name w:val="xl62"/>
    <w:basedOn w:val="Normal"/>
    <w:rsid w:val="00751917"/>
    <w:pPr>
      <w:shd w:val="clear" w:color="auto" w:fill="FFFFFF"/>
      <w:spacing w:before="100" w:beforeAutospacing="1" w:after="100" w:afterAutospacing="1"/>
      <w:ind w:left="0" w:firstLine="0"/>
      <w:jc w:val="left"/>
    </w:pPr>
    <w:rPr>
      <w:szCs w:val="24"/>
    </w:rPr>
  </w:style>
  <w:style w:type="paragraph" w:customStyle="1" w:styleId="xl63">
    <w:name w:val="xl63"/>
    <w:basedOn w:val="Normal"/>
    <w:rsid w:val="00751917"/>
    <w:pPr>
      <w:pBdr>
        <w:lef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64">
    <w:name w:val="xl64"/>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65">
    <w:name w:val="xl6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6">
    <w:name w:val="xl6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7">
    <w:name w:val="xl6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8">
    <w:name w:val="xl68"/>
    <w:basedOn w:val="Normal"/>
    <w:qFormat/>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69">
    <w:name w:val="xl69"/>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0">
    <w:name w:val="xl70"/>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1">
    <w:name w:val="xl71"/>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2">
    <w:name w:val="xl72"/>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73">
    <w:name w:val="xl73"/>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4">
    <w:name w:val="xl74"/>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5">
    <w:name w:val="xl75"/>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6">
    <w:name w:val="xl76"/>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7">
    <w:name w:val="xl77"/>
    <w:basedOn w:val="Normal"/>
    <w:rsid w:val="00751917"/>
    <w:pPr>
      <w:spacing w:before="100" w:beforeAutospacing="1" w:after="100" w:afterAutospacing="1"/>
      <w:ind w:left="0" w:firstLine="0"/>
      <w:jc w:val="center"/>
    </w:pPr>
    <w:rPr>
      <w:rFonts w:ascii="Arial" w:hAnsi="Arial" w:cs="Arial"/>
      <w:sz w:val="32"/>
      <w:szCs w:val="32"/>
    </w:rPr>
  </w:style>
  <w:style w:type="paragraph" w:customStyle="1" w:styleId="xl78">
    <w:name w:val="xl78"/>
    <w:basedOn w:val="Normal"/>
    <w:rsid w:val="00751917"/>
    <w:pPr>
      <w:spacing w:before="100" w:beforeAutospacing="1" w:after="100" w:afterAutospacing="1"/>
      <w:ind w:left="0" w:firstLine="0"/>
      <w:jc w:val="center"/>
    </w:pPr>
    <w:rPr>
      <w:rFonts w:ascii="Arial" w:hAnsi="Arial" w:cs="Arial"/>
      <w:szCs w:val="24"/>
    </w:rPr>
  </w:style>
  <w:style w:type="paragraph" w:customStyle="1" w:styleId="xl79">
    <w:name w:val="xl79"/>
    <w:basedOn w:val="Normal"/>
    <w:rsid w:val="00751917"/>
    <w:pPr>
      <w:spacing w:before="100" w:beforeAutospacing="1" w:after="100" w:afterAutospacing="1"/>
      <w:ind w:left="0" w:firstLine="0"/>
      <w:jc w:val="center"/>
    </w:pPr>
    <w:rPr>
      <w:szCs w:val="24"/>
    </w:rPr>
  </w:style>
  <w:style w:type="paragraph" w:styleId="Subttulo">
    <w:name w:val="Subtitle"/>
    <w:basedOn w:val="Normal"/>
    <w:link w:val="SubttuloChar"/>
    <w:qFormat/>
    <w:locked/>
    <w:rsid w:val="00751917"/>
    <w:pPr>
      <w:ind w:left="0" w:firstLine="0"/>
      <w:jc w:val="center"/>
    </w:pPr>
    <w:rPr>
      <w:rFonts w:ascii="Arial" w:hAnsi="Arial" w:cs="Arial"/>
      <w:b/>
      <w:sz w:val="22"/>
      <w:szCs w:val="24"/>
    </w:rPr>
  </w:style>
  <w:style w:type="character" w:customStyle="1" w:styleId="SubttuloChar">
    <w:name w:val="Subtítulo Char"/>
    <w:basedOn w:val="Fontepargpadro"/>
    <w:link w:val="Subttulo"/>
    <w:rsid w:val="00751917"/>
    <w:rPr>
      <w:rFonts w:ascii="Arial" w:hAnsi="Arial" w:cs="Arial"/>
      <w:b/>
      <w:szCs w:val="24"/>
    </w:rPr>
  </w:style>
  <w:style w:type="character" w:customStyle="1" w:styleId="CharChar2">
    <w:name w:val="Char Char2"/>
    <w:basedOn w:val="Fontepargpadro"/>
    <w:semiHidden/>
    <w:rsid w:val="00751917"/>
  </w:style>
  <w:style w:type="paragraph" w:customStyle="1" w:styleId="par1">
    <w:name w:val="par 1"/>
    <w:basedOn w:val="Normal"/>
    <w:rsid w:val="00751917"/>
    <w:pPr>
      <w:tabs>
        <w:tab w:val="left" w:pos="-1843"/>
        <w:tab w:val="left" w:pos="-1702"/>
        <w:tab w:val="left" w:pos="-993"/>
        <w:tab w:val="left" w:pos="-567"/>
      </w:tabs>
      <w:ind w:left="0" w:firstLine="1418"/>
    </w:pPr>
    <w:rPr>
      <w:lang w:val="pt-PT"/>
    </w:rPr>
  </w:style>
  <w:style w:type="character" w:styleId="Forte">
    <w:name w:val="Strong"/>
    <w:uiPriority w:val="22"/>
    <w:qFormat/>
    <w:locked/>
    <w:rsid w:val="00751917"/>
    <w:rPr>
      <w:b/>
      <w:bCs/>
    </w:rPr>
  </w:style>
  <w:style w:type="character" w:customStyle="1" w:styleId="textocomum">
    <w:name w:val="textocomum"/>
    <w:basedOn w:val="Fontepargpadro"/>
    <w:rsid w:val="00751917"/>
  </w:style>
  <w:style w:type="character" w:customStyle="1" w:styleId="apple-style-span">
    <w:name w:val="apple-style-span"/>
    <w:basedOn w:val="Fontepargpadro"/>
    <w:rsid w:val="00751917"/>
  </w:style>
  <w:style w:type="paragraph" w:customStyle="1" w:styleId="western">
    <w:name w:val="western"/>
    <w:basedOn w:val="Normal"/>
    <w:rsid w:val="00751917"/>
    <w:pPr>
      <w:suppressAutoHyphens/>
      <w:spacing w:before="280" w:after="119"/>
      <w:ind w:left="0" w:firstLine="0"/>
      <w:jc w:val="left"/>
    </w:pPr>
    <w:rPr>
      <w:szCs w:val="24"/>
      <w:lang w:eastAsia="ar-SA"/>
    </w:rPr>
  </w:style>
  <w:style w:type="paragraph" w:customStyle="1" w:styleId="NormalWeb1">
    <w:name w:val="Normal (Web)1"/>
    <w:basedOn w:val="Normal"/>
    <w:rsid w:val="00751917"/>
    <w:pPr>
      <w:suppressAutoHyphens/>
      <w:spacing w:before="100" w:after="100"/>
      <w:ind w:left="0" w:firstLine="0"/>
      <w:jc w:val="left"/>
    </w:pPr>
    <w:rPr>
      <w:rFonts w:ascii="Verdana" w:hAnsi="Verdana"/>
      <w:color w:val="000000"/>
      <w:sz w:val="17"/>
      <w:szCs w:val="24"/>
      <w:lang w:eastAsia="ar-SA"/>
    </w:rPr>
  </w:style>
  <w:style w:type="paragraph" w:customStyle="1" w:styleId="normalweb10">
    <w:name w:val="normalweb1"/>
    <w:basedOn w:val="Normal"/>
    <w:rsid w:val="00751917"/>
    <w:pPr>
      <w:suppressAutoHyphens/>
      <w:spacing w:before="280" w:after="280"/>
      <w:ind w:left="0" w:firstLine="0"/>
      <w:jc w:val="left"/>
    </w:pPr>
    <w:rPr>
      <w:szCs w:val="24"/>
      <w:lang w:eastAsia="ar-SA"/>
    </w:rPr>
  </w:style>
  <w:style w:type="paragraph" w:customStyle="1" w:styleId="pargrafopadro">
    <w:name w:val="pargrafopadro"/>
    <w:basedOn w:val="Normal"/>
    <w:rsid w:val="00751917"/>
    <w:pPr>
      <w:spacing w:before="100" w:beforeAutospacing="1" w:after="100" w:afterAutospacing="1"/>
      <w:ind w:left="0" w:firstLine="0"/>
      <w:jc w:val="left"/>
    </w:pPr>
    <w:rPr>
      <w:szCs w:val="24"/>
    </w:rPr>
  </w:style>
  <w:style w:type="paragraph" w:customStyle="1" w:styleId="justificadoportal">
    <w:name w:val="justificadoportal"/>
    <w:basedOn w:val="Normal"/>
    <w:rsid w:val="00751917"/>
    <w:pPr>
      <w:spacing w:before="100" w:beforeAutospacing="1" w:after="100" w:afterAutospacing="1"/>
      <w:ind w:left="122" w:right="122" w:firstLine="0"/>
    </w:pPr>
    <w:rPr>
      <w:sz w:val="18"/>
      <w:szCs w:val="18"/>
    </w:rPr>
  </w:style>
  <w:style w:type="paragraph" w:customStyle="1" w:styleId="parag2">
    <w:name w:val="parag2"/>
    <w:basedOn w:val="Normal"/>
    <w:rsid w:val="00751917"/>
    <w:pPr>
      <w:spacing w:before="100" w:beforeAutospacing="1" w:after="100" w:afterAutospacing="1"/>
      <w:ind w:left="0" w:firstLine="0"/>
      <w:jc w:val="left"/>
    </w:pPr>
    <w:rPr>
      <w:szCs w:val="24"/>
    </w:rPr>
  </w:style>
  <w:style w:type="paragraph" w:customStyle="1" w:styleId="citacao">
    <w:name w:val="citacao"/>
    <w:basedOn w:val="Normal"/>
    <w:rsid w:val="00751917"/>
    <w:pPr>
      <w:spacing w:before="100" w:beforeAutospacing="1" w:after="100" w:afterAutospacing="1"/>
      <w:ind w:left="0" w:firstLine="0"/>
      <w:jc w:val="left"/>
    </w:pPr>
    <w:rPr>
      <w:szCs w:val="24"/>
    </w:rPr>
  </w:style>
  <w:style w:type="paragraph" w:styleId="Pr-formataoHTML">
    <w:name w:val="HTML Preformatted"/>
    <w:basedOn w:val="Normal"/>
    <w:link w:val="Pr-formataoHTMLChar"/>
    <w:locked/>
    <w:rsid w:val="0075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sz w:val="20"/>
    </w:rPr>
  </w:style>
  <w:style w:type="character" w:customStyle="1" w:styleId="Pr-formataoHTMLChar">
    <w:name w:val="Pré-formatação HTML Char"/>
    <w:basedOn w:val="Fontepargpadro"/>
    <w:link w:val="Pr-formataoHTML"/>
    <w:rsid w:val="00751917"/>
    <w:rPr>
      <w:rFonts w:ascii="Courier New" w:hAnsi="Courier New"/>
      <w:sz w:val="20"/>
      <w:szCs w:val="20"/>
    </w:rPr>
  </w:style>
  <w:style w:type="paragraph" w:customStyle="1" w:styleId="Standard">
    <w:name w:val="Standard"/>
    <w:rsid w:val="00751917"/>
    <w:pPr>
      <w:widowControl w:val="0"/>
      <w:suppressAutoHyphens/>
      <w:autoSpaceDN w:val="0"/>
      <w:textAlignment w:val="baseline"/>
    </w:pPr>
    <w:rPr>
      <w:rFonts w:eastAsia="SimSun" w:cs="Mangal"/>
      <w:kern w:val="3"/>
      <w:sz w:val="24"/>
      <w:szCs w:val="24"/>
      <w:lang w:eastAsia="zh-CN" w:bidi="hi-IN"/>
    </w:rPr>
  </w:style>
  <w:style w:type="character" w:customStyle="1" w:styleId="st">
    <w:name w:val="st"/>
    <w:rsid w:val="00751917"/>
  </w:style>
  <w:style w:type="table" w:customStyle="1" w:styleId="Tabelacomgrade1">
    <w:name w:val="Tabela com grade1"/>
    <w:basedOn w:val="Tabelanormal"/>
    <w:next w:val="Tabelacomgrade"/>
    <w:uiPriority w:val="59"/>
    <w:rsid w:val="0075191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75191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99132E"/>
    <w:pPr>
      <w:spacing w:before="100" w:beforeAutospacing="1" w:after="100" w:afterAutospacing="1"/>
      <w:ind w:left="0" w:firstLine="0"/>
      <w:jc w:val="center"/>
    </w:pPr>
    <w:rPr>
      <w:rFonts w:ascii="Calibri" w:hAnsi="Calibri" w:cs="Calibri"/>
      <w:color w:val="000000"/>
      <w:sz w:val="22"/>
      <w:szCs w:val="22"/>
    </w:rPr>
  </w:style>
  <w:style w:type="paragraph" w:customStyle="1" w:styleId="xl81">
    <w:name w:val="xl81"/>
    <w:basedOn w:val="Normal"/>
    <w:rsid w:val="0099132E"/>
    <w:pPr>
      <w:spacing w:before="100" w:beforeAutospacing="1" w:after="100" w:afterAutospacing="1"/>
      <w:ind w:left="0" w:firstLine="0"/>
      <w:jc w:val="center"/>
    </w:pPr>
    <w:rPr>
      <w:szCs w:val="24"/>
    </w:rPr>
  </w:style>
  <w:style w:type="character" w:customStyle="1" w:styleId="Corpodetexto3Char1">
    <w:name w:val="Corpo de texto 3 Char1"/>
    <w:basedOn w:val="Fontepargpadro"/>
    <w:uiPriority w:val="99"/>
    <w:rsid w:val="0099132E"/>
    <w:rPr>
      <w:rFonts w:ascii="Times New Roman" w:eastAsia="Times New Roman" w:hAnsi="Times New Roman" w:cs="Times New Roman"/>
      <w:sz w:val="16"/>
      <w:szCs w:val="16"/>
      <w:lang w:eastAsia="zh-CN"/>
    </w:rPr>
  </w:style>
  <w:style w:type="paragraph" w:customStyle="1" w:styleId="xl83">
    <w:name w:val="xl8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4">
    <w:name w:val="xl84"/>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5">
    <w:name w:val="xl85"/>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6">
    <w:name w:val="xl86"/>
    <w:basedOn w:val="Normal"/>
    <w:rsid w:val="0099132E"/>
    <w:pPr>
      <w:spacing w:before="100" w:beforeAutospacing="1" w:after="100" w:afterAutospacing="1"/>
      <w:ind w:left="0" w:firstLine="0"/>
      <w:jc w:val="center"/>
      <w:textAlignment w:val="center"/>
    </w:pPr>
    <w:rPr>
      <w:b/>
      <w:bCs/>
      <w:sz w:val="16"/>
      <w:szCs w:val="16"/>
    </w:rPr>
  </w:style>
  <w:style w:type="paragraph" w:customStyle="1" w:styleId="xl87">
    <w:name w:val="xl8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8">
    <w:name w:val="xl88"/>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9">
    <w:name w:val="xl8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0">
    <w:name w:val="xl9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1">
    <w:name w:val="xl9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2">
    <w:name w:val="xl92"/>
    <w:basedOn w:val="Normal"/>
    <w:rsid w:val="0099132E"/>
    <w:pPr>
      <w:spacing w:before="100" w:beforeAutospacing="1" w:after="100" w:afterAutospacing="1"/>
      <w:ind w:left="0" w:firstLine="0"/>
      <w:jc w:val="left"/>
      <w:textAlignment w:val="center"/>
    </w:pPr>
    <w:rPr>
      <w:sz w:val="16"/>
      <w:szCs w:val="16"/>
    </w:rPr>
  </w:style>
  <w:style w:type="paragraph" w:customStyle="1" w:styleId="xl93">
    <w:name w:val="xl93"/>
    <w:basedOn w:val="Normal"/>
    <w:rsid w:val="0099132E"/>
    <w:pPr>
      <w:spacing w:before="100" w:beforeAutospacing="1" w:after="100" w:afterAutospacing="1"/>
      <w:ind w:left="0" w:firstLine="0"/>
      <w:jc w:val="center"/>
      <w:textAlignment w:val="center"/>
    </w:pPr>
    <w:rPr>
      <w:sz w:val="16"/>
      <w:szCs w:val="16"/>
    </w:rPr>
  </w:style>
  <w:style w:type="paragraph" w:customStyle="1" w:styleId="xl94">
    <w:name w:val="xl94"/>
    <w:basedOn w:val="Normal"/>
    <w:rsid w:val="0099132E"/>
    <w:pPr>
      <w:spacing w:before="100" w:beforeAutospacing="1" w:after="100" w:afterAutospacing="1"/>
      <w:ind w:left="0" w:firstLine="0"/>
      <w:jc w:val="center"/>
      <w:textAlignment w:val="center"/>
    </w:pPr>
    <w:rPr>
      <w:sz w:val="16"/>
      <w:szCs w:val="16"/>
    </w:rPr>
  </w:style>
  <w:style w:type="paragraph" w:customStyle="1" w:styleId="xl95">
    <w:name w:val="xl95"/>
    <w:basedOn w:val="Normal"/>
    <w:rsid w:val="0099132E"/>
    <w:pPr>
      <w:spacing w:before="100" w:beforeAutospacing="1" w:after="100" w:afterAutospacing="1"/>
      <w:ind w:left="0" w:firstLine="0"/>
      <w:jc w:val="center"/>
      <w:textAlignment w:val="center"/>
    </w:pPr>
    <w:rPr>
      <w:sz w:val="16"/>
      <w:szCs w:val="16"/>
    </w:rPr>
  </w:style>
  <w:style w:type="paragraph" w:customStyle="1" w:styleId="xl96">
    <w:name w:val="xl96"/>
    <w:basedOn w:val="Normal"/>
    <w:rsid w:val="0099132E"/>
    <w:pPr>
      <w:spacing w:before="100" w:beforeAutospacing="1" w:after="100" w:afterAutospacing="1"/>
      <w:ind w:left="0" w:firstLine="0"/>
      <w:jc w:val="center"/>
      <w:textAlignment w:val="center"/>
    </w:pPr>
    <w:rPr>
      <w:sz w:val="16"/>
      <w:szCs w:val="16"/>
    </w:rPr>
  </w:style>
  <w:style w:type="paragraph" w:customStyle="1" w:styleId="xl97">
    <w:name w:val="xl9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8">
    <w:name w:val="xl98"/>
    <w:basedOn w:val="Normal"/>
    <w:rsid w:val="0099132E"/>
    <w:pPr>
      <w:spacing w:before="100" w:beforeAutospacing="1" w:after="100" w:afterAutospacing="1"/>
      <w:ind w:left="0" w:firstLine="0"/>
      <w:jc w:val="left"/>
      <w:textAlignment w:val="center"/>
    </w:pPr>
    <w:rPr>
      <w:sz w:val="16"/>
      <w:szCs w:val="16"/>
    </w:rPr>
  </w:style>
  <w:style w:type="paragraph" w:customStyle="1" w:styleId="xl99">
    <w:name w:val="xl9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0">
    <w:name w:val="xl10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1">
    <w:name w:val="xl10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2">
    <w:name w:val="xl10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3">
    <w:name w:val="xl10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5"/>
      <w:szCs w:val="15"/>
    </w:rPr>
  </w:style>
  <w:style w:type="paragraph" w:customStyle="1" w:styleId="xl104">
    <w:name w:val="xl104"/>
    <w:basedOn w:val="Normal"/>
    <w:rsid w:val="0099132E"/>
    <w:pPr>
      <w:spacing w:before="100" w:beforeAutospacing="1" w:after="100" w:afterAutospacing="1"/>
      <w:ind w:left="0" w:firstLine="0"/>
      <w:jc w:val="left"/>
      <w:textAlignment w:val="center"/>
    </w:pPr>
    <w:rPr>
      <w:sz w:val="15"/>
      <w:szCs w:val="15"/>
    </w:rPr>
  </w:style>
  <w:style w:type="paragraph" w:customStyle="1" w:styleId="xl82">
    <w:name w:val="xl8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TableParagraph">
    <w:name w:val="Table Paragraph"/>
    <w:basedOn w:val="Normal"/>
    <w:uiPriority w:val="1"/>
    <w:qFormat/>
    <w:rsid w:val="0072674E"/>
    <w:pPr>
      <w:widowControl w:val="0"/>
      <w:autoSpaceDE w:val="0"/>
      <w:autoSpaceDN w:val="0"/>
      <w:ind w:left="369" w:firstLine="0"/>
      <w:jc w:val="left"/>
    </w:pPr>
    <w:rPr>
      <w:rFonts w:ascii="Arial" w:eastAsia="Arial" w:hAnsi="Arial" w:cs="Arial"/>
      <w:sz w:val="22"/>
      <w:szCs w:val="22"/>
      <w:lang w:val="en-US" w:eastAsia="en-US"/>
    </w:rPr>
  </w:style>
  <w:style w:type="paragraph" w:customStyle="1" w:styleId="Estilo1">
    <w:name w:val="Estilo1"/>
    <w:basedOn w:val="Normal"/>
    <w:link w:val="Estilo1Char"/>
    <w:qFormat/>
    <w:rsid w:val="0030239A"/>
    <w:pPr>
      <w:spacing w:after="160" w:line="259" w:lineRule="auto"/>
      <w:ind w:left="0" w:firstLine="0"/>
    </w:pPr>
    <w:rPr>
      <w:rFonts w:ascii="Book Antiqua" w:hAnsi="Book Antiqua"/>
      <w:sz w:val="22"/>
      <w:szCs w:val="22"/>
      <w:lang w:eastAsia="en-US"/>
    </w:rPr>
  </w:style>
  <w:style w:type="character" w:customStyle="1" w:styleId="Estilo1Char">
    <w:name w:val="Estilo1 Char"/>
    <w:basedOn w:val="Fontepargpadro"/>
    <w:link w:val="Estilo1"/>
    <w:rsid w:val="0030239A"/>
    <w:rPr>
      <w:rFonts w:ascii="Book Antiqua" w:hAnsi="Book Antiqua"/>
      <w:lang w:eastAsia="en-US"/>
    </w:rPr>
  </w:style>
</w:styles>
</file>

<file path=word/webSettings.xml><?xml version="1.0" encoding="utf-8"?>
<w:webSettings xmlns:r="http://schemas.openxmlformats.org/officeDocument/2006/relationships" xmlns:w="http://schemas.openxmlformats.org/wordprocessingml/2006/main">
  <w:divs>
    <w:div w:id="68772539">
      <w:bodyDiv w:val="1"/>
      <w:marLeft w:val="0"/>
      <w:marRight w:val="0"/>
      <w:marTop w:val="0"/>
      <w:marBottom w:val="0"/>
      <w:divBdr>
        <w:top w:val="none" w:sz="0" w:space="0" w:color="auto"/>
        <w:left w:val="none" w:sz="0" w:space="0" w:color="auto"/>
        <w:bottom w:val="none" w:sz="0" w:space="0" w:color="auto"/>
        <w:right w:val="none" w:sz="0" w:space="0" w:color="auto"/>
      </w:divBdr>
    </w:div>
    <w:div w:id="121920953">
      <w:bodyDiv w:val="1"/>
      <w:marLeft w:val="0"/>
      <w:marRight w:val="0"/>
      <w:marTop w:val="0"/>
      <w:marBottom w:val="0"/>
      <w:divBdr>
        <w:top w:val="none" w:sz="0" w:space="0" w:color="auto"/>
        <w:left w:val="none" w:sz="0" w:space="0" w:color="auto"/>
        <w:bottom w:val="none" w:sz="0" w:space="0" w:color="auto"/>
        <w:right w:val="none" w:sz="0" w:space="0" w:color="auto"/>
      </w:divBdr>
    </w:div>
    <w:div w:id="153843664">
      <w:marLeft w:val="0"/>
      <w:marRight w:val="0"/>
      <w:marTop w:val="0"/>
      <w:marBottom w:val="0"/>
      <w:divBdr>
        <w:top w:val="none" w:sz="0" w:space="0" w:color="auto"/>
        <w:left w:val="none" w:sz="0" w:space="0" w:color="auto"/>
        <w:bottom w:val="none" w:sz="0" w:space="0" w:color="auto"/>
        <w:right w:val="none" w:sz="0" w:space="0" w:color="auto"/>
      </w:divBdr>
    </w:div>
    <w:div w:id="153843665">
      <w:marLeft w:val="0"/>
      <w:marRight w:val="0"/>
      <w:marTop w:val="0"/>
      <w:marBottom w:val="0"/>
      <w:divBdr>
        <w:top w:val="none" w:sz="0" w:space="0" w:color="auto"/>
        <w:left w:val="none" w:sz="0" w:space="0" w:color="auto"/>
        <w:bottom w:val="none" w:sz="0" w:space="0" w:color="auto"/>
        <w:right w:val="none" w:sz="0" w:space="0" w:color="auto"/>
      </w:divBdr>
    </w:div>
    <w:div w:id="153843666">
      <w:marLeft w:val="0"/>
      <w:marRight w:val="0"/>
      <w:marTop w:val="0"/>
      <w:marBottom w:val="0"/>
      <w:divBdr>
        <w:top w:val="none" w:sz="0" w:space="0" w:color="auto"/>
        <w:left w:val="none" w:sz="0" w:space="0" w:color="auto"/>
        <w:bottom w:val="none" w:sz="0" w:space="0" w:color="auto"/>
        <w:right w:val="none" w:sz="0" w:space="0" w:color="auto"/>
      </w:divBdr>
    </w:div>
    <w:div w:id="153843667">
      <w:marLeft w:val="0"/>
      <w:marRight w:val="0"/>
      <w:marTop w:val="0"/>
      <w:marBottom w:val="0"/>
      <w:divBdr>
        <w:top w:val="none" w:sz="0" w:space="0" w:color="auto"/>
        <w:left w:val="none" w:sz="0" w:space="0" w:color="auto"/>
        <w:bottom w:val="none" w:sz="0" w:space="0" w:color="auto"/>
        <w:right w:val="none" w:sz="0" w:space="0" w:color="auto"/>
      </w:divBdr>
    </w:div>
    <w:div w:id="153843668">
      <w:marLeft w:val="0"/>
      <w:marRight w:val="0"/>
      <w:marTop w:val="0"/>
      <w:marBottom w:val="0"/>
      <w:divBdr>
        <w:top w:val="none" w:sz="0" w:space="0" w:color="auto"/>
        <w:left w:val="none" w:sz="0" w:space="0" w:color="auto"/>
        <w:bottom w:val="none" w:sz="0" w:space="0" w:color="auto"/>
        <w:right w:val="none" w:sz="0" w:space="0" w:color="auto"/>
      </w:divBdr>
    </w:div>
    <w:div w:id="153843669">
      <w:marLeft w:val="0"/>
      <w:marRight w:val="0"/>
      <w:marTop w:val="825"/>
      <w:marBottom w:val="0"/>
      <w:divBdr>
        <w:top w:val="none" w:sz="0" w:space="0" w:color="auto"/>
        <w:left w:val="none" w:sz="0" w:space="0" w:color="auto"/>
        <w:bottom w:val="none" w:sz="0" w:space="0" w:color="auto"/>
        <w:right w:val="none" w:sz="0" w:space="0" w:color="auto"/>
      </w:divBdr>
      <w:divsChild>
        <w:div w:id="153843672">
          <w:marLeft w:val="0"/>
          <w:marRight w:val="0"/>
          <w:marTop w:val="0"/>
          <w:marBottom w:val="0"/>
          <w:divBdr>
            <w:top w:val="none" w:sz="0" w:space="0" w:color="auto"/>
            <w:left w:val="none" w:sz="0" w:space="0" w:color="auto"/>
            <w:bottom w:val="none" w:sz="0" w:space="0" w:color="auto"/>
            <w:right w:val="none" w:sz="0" w:space="0" w:color="auto"/>
          </w:divBdr>
          <w:divsChild>
            <w:div w:id="153843745">
              <w:marLeft w:val="0"/>
              <w:marRight w:val="0"/>
              <w:marTop w:val="0"/>
              <w:marBottom w:val="0"/>
              <w:divBdr>
                <w:top w:val="none" w:sz="0" w:space="0" w:color="auto"/>
                <w:left w:val="none" w:sz="0" w:space="0" w:color="auto"/>
                <w:bottom w:val="none" w:sz="0" w:space="0" w:color="auto"/>
                <w:right w:val="none" w:sz="0" w:space="0" w:color="auto"/>
              </w:divBdr>
              <w:divsChild>
                <w:div w:id="1538437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3843670">
      <w:marLeft w:val="0"/>
      <w:marRight w:val="0"/>
      <w:marTop w:val="0"/>
      <w:marBottom w:val="0"/>
      <w:divBdr>
        <w:top w:val="none" w:sz="0" w:space="0" w:color="auto"/>
        <w:left w:val="none" w:sz="0" w:space="0" w:color="auto"/>
        <w:bottom w:val="none" w:sz="0" w:space="0" w:color="auto"/>
        <w:right w:val="none" w:sz="0" w:space="0" w:color="auto"/>
      </w:divBdr>
    </w:div>
    <w:div w:id="153843671">
      <w:marLeft w:val="0"/>
      <w:marRight w:val="0"/>
      <w:marTop w:val="0"/>
      <w:marBottom w:val="0"/>
      <w:divBdr>
        <w:top w:val="none" w:sz="0" w:space="0" w:color="auto"/>
        <w:left w:val="none" w:sz="0" w:space="0" w:color="auto"/>
        <w:bottom w:val="none" w:sz="0" w:space="0" w:color="auto"/>
        <w:right w:val="none" w:sz="0" w:space="0" w:color="auto"/>
      </w:divBdr>
    </w:div>
    <w:div w:id="153843673">
      <w:marLeft w:val="0"/>
      <w:marRight w:val="0"/>
      <w:marTop w:val="0"/>
      <w:marBottom w:val="0"/>
      <w:divBdr>
        <w:top w:val="none" w:sz="0" w:space="0" w:color="auto"/>
        <w:left w:val="none" w:sz="0" w:space="0" w:color="auto"/>
        <w:bottom w:val="none" w:sz="0" w:space="0" w:color="auto"/>
        <w:right w:val="none" w:sz="0" w:space="0" w:color="auto"/>
      </w:divBdr>
    </w:div>
    <w:div w:id="153843674">
      <w:marLeft w:val="0"/>
      <w:marRight w:val="0"/>
      <w:marTop w:val="0"/>
      <w:marBottom w:val="0"/>
      <w:divBdr>
        <w:top w:val="none" w:sz="0" w:space="0" w:color="auto"/>
        <w:left w:val="none" w:sz="0" w:space="0" w:color="auto"/>
        <w:bottom w:val="none" w:sz="0" w:space="0" w:color="auto"/>
        <w:right w:val="none" w:sz="0" w:space="0" w:color="auto"/>
      </w:divBdr>
    </w:div>
    <w:div w:id="153843675">
      <w:marLeft w:val="0"/>
      <w:marRight w:val="0"/>
      <w:marTop w:val="0"/>
      <w:marBottom w:val="0"/>
      <w:divBdr>
        <w:top w:val="none" w:sz="0" w:space="0" w:color="auto"/>
        <w:left w:val="none" w:sz="0" w:space="0" w:color="auto"/>
        <w:bottom w:val="none" w:sz="0" w:space="0" w:color="auto"/>
        <w:right w:val="none" w:sz="0" w:space="0" w:color="auto"/>
      </w:divBdr>
    </w:div>
    <w:div w:id="153843676">
      <w:marLeft w:val="0"/>
      <w:marRight w:val="0"/>
      <w:marTop w:val="0"/>
      <w:marBottom w:val="0"/>
      <w:divBdr>
        <w:top w:val="none" w:sz="0" w:space="0" w:color="auto"/>
        <w:left w:val="none" w:sz="0" w:space="0" w:color="auto"/>
        <w:bottom w:val="none" w:sz="0" w:space="0" w:color="auto"/>
        <w:right w:val="none" w:sz="0" w:space="0" w:color="auto"/>
      </w:divBdr>
    </w:div>
    <w:div w:id="153843677">
      <w:marLeft w:val="0"/>
      <w:marRight w:val="0"/>
      <w:marTop w:val="0"/>
      <w:marBottom w:val="0"/>
      <w:divBdr>
        <w:top w:val="none" w:sz="0" w:space="0" w:color="auto"/>
        <w:left w:val="none" w:sz="0" w:space="0" w:color="auto"/>
        <w:bottom w:val="none" w:sz="0" w:space="0" w:color="auto"/>
        <w:right w:val="none" w:sz="0" w:space="0" w:color="auto"/>
      </w:divBdr>
    </w:div>
    <w:div w:id="153843678">
      <w:marLeft w:val="0"/>
      <w:marRight w:val="0"/>
      <w:marTop w:val="0"/>
      <w:marBottom w:val="0"/>
      <w:divBdr>
        <w:top w:val="none" w:sz="0" w:space="0" w:color="auto"/>
        <w:left w:val="none" w:sz="0" w:space="0" w:color="auto"/>
        <w:bottom w:val="none" w:sz="0" w:space="0" w:color="auto"/>
        <w:right w:val="none" w:sz="0" w:space="0" w:color="auto"/>
      </w:divBdr>
    </w:div>
    <w:div w:id="153843679">
      <w:marLeft w:val="0"/>
      <w:marRight w:val="0"/>
      <w:marTop w:val="0"/>
      <w:marBottom w:val="0"/>
      <w:divBdr>
        <w:top w:val="none" w:sz="0" w:space="0" w:color="auto"/>
        <w:left w:val="none" w:sz="0" w:space="0" w:color="auto"/>
        <w:bottom w:val="none" w:sz="0" w:space="0" w:color="auto"/>
        <w:right w:val="none" w:sz="0" w:space="0" w:color="auto"/>
      </w:divBdr>
    </w:div>
    <w:div w:id="153843680">
      <w:marLeft w:val="0"/>
      <w:marRight w:val="0"/>
      <w:marTop w:val="0"/>
      <w:marBottom w:val="0"/>
      <w:divBdr>
        <w:top w:val="none" w:sz="0" w:space="0" w:color="auto"/>
        <w:left w:val="none" w:sz="0" w:space="0" w:color="auto"/>
        <w:bottom w:val="none" w:sz="0" w:space="0" w:color="auto"/>
        <w:right w:val="none" w:sz="0" w:space="0" w:color="auto"/>
      </w:divBdr>
    </w:div>
    <w:div w:id="153843681">
      <w:marLeft w:val="0"/>
      <w:marRight w:val="0"/>
      <w:marTop w:val="0"/>
      <w:marBottom w:val="0"/>
      <w:divBdr>
        <w:top w:val="none" w:sz="0" w:space="0" w:color="auto"/>
        <w:left w:val="none" w:sz="0" w:space="0" w:color="auto"/>
        <w:bottom w:val="none" w:sz="0" w:space="0" w:color="auto"/>
        <w:right w:val="none" w:sz="0" w:space="0" w:color="auto"/>
      </w:divBdr>
    </w:div>
    <w:div w:id="153843682">
      <w:marLeft w:val="0"/>
      <w:marRight w:val="0"/>
      <w:marTop w:val="0"/>
      <w:marBottom w:val="0"/>
      <w:divBdr>
        <w:top w:val="none" w:sz="0" w:space="0" w:color="auto"/>
        <w:left w:val="none" w:sz="0" w:space="0" w:color="auto"/>
        <w:bottom w:val="none" w:sz="0" w:space="0" w:color="auto"/>
        <w:right w:val="none" w:sz="0" w:space="0" w:color="auto"/>
      </w:divBdr>
    </w:div>
    <w:div w:id="153843683">
      <w:marLeft w:val="0"/>
      <w:marRight w:val="0"/>
      <w:marTop w:val="0"/>
      <w:marBottom w:val="0"/>
      <w:divBdr>
        <w:top w:val="none" w:sz="0" w:space="0" w:color="auto"/>
        <w:left w:val="none" w:sz="0" w:space="0" w:color="auto"/>
        <w:bottom w:val="none" w:sz="0" w:space="0" w:color="auto"/>
        <w:right w:val="none" w:sz="0" w:space="0" w:color="auto"/>
      </w:divBdr>
    </w:div>
    <w:div w:id="153843684">
      <w:marLeft w:val="0"/>
      <w:marRight w:val="0"/>
      <w:marTop w:val="0"/>
      <w:marBottom w:val="0"/>
      <w:divBdr>
        <w:top w:val="none" w:sz="0" w:space="0" w:color="auto"/>
        <w:left w:val="none" w:sz="0" w:space="0" w:color="auto"/>
        <w:bottom w:val="none" w:sz="0" w:space="0" w:color="auto"/>
        <w:right w:val="none" w:sz="0" w:space="0" w:color="auto"/>
      </w:divBdr>
    </w:div>
    <w:div w:id="153843685">
      <w:marLeft w:val="0"/>
      <w:marRight w:val="0"/>
      <w:marTop w:val="0"/>
      <w:marBottom w:val="0"/>
      <w:divBdr>
        <w:top w:val="none" w:sz="0" w:space="0" w:color="auto"/>
        <w:left w:val="none" w:sz="0" w:space="0" w:color="auto"/>
        <w:bottom w:val="none" w:sz="0" w:space="0" w:color="auto"/>
        <w:right w:val="none" w:sz="0" w:space="0" w:color="auto"/>
      </w:divBdr>
    </w:div>
    <w:div w:id="153843686">
      <w:marLeft w:val="0"/>
      <w:marRight w:val="0"/>
      <w:marTop w:val="0"/>
      <w:marBottom w:val="0"/>
      <w:divBdr>
        <w:top w:val="none" w:sz="0" w:space="0" w:color="auto"/>
        <w:left w:val="none" w:sz="0" w:space="0" w:color="auto"/>
        <w:bottom w:val="none" w:sz="0" w:space="0" w:color="auto"/>
        <w:right w:val="none" w:sz="0" w:space="0" w:color="auto"/>
      </w:divBdr>
    </w:div>
    <w:div w:id="153843687">
      <w:marLeft w:val="0"/>
      <w:marRight w:val="0"/>
      <w:marTop w:val="0"/>
      <w:marBottom w:val="0"/>
      <w:divBdr>
        <w:top w:val="none" w:sz="0" w:space="0" w:color="auto"/>
        <w:left w:val="none" w:sz="0" w:space="0" w:color="auto"/>
        <w:bottom w:val="none" w:sz="0" w:space="0" w:color="auto"/>
        <w:right w:val="none" w:sz="0" w:space="0" w:color="auto"/>
      </w:divBdr>
    </w:div>
    <w:div w:id="153843688">
      <w:marLeft w:val="0"/>
      <w:marRight w:val="0"/>
      <w:marTop w:val="0"/>
      <w:marBottom w:val="0"/>
      <w:divBdr>
        <w:top w:val="none" w:sz="0" w:space="0" w:color="auto"/>
        <w:left w:val="none" w:sz="0" w:space="0" w:color="auto"/>
        <w:bottom w:val="none" w:sz="0" w:space="0" w:color="auto"/>
        <w:right w:val="none" w:sz="0" w:space="0" w:color="auto"/>
      </w:divBdr>
    </w:div>
    <w:div w:id="153843689">
      <w:marLeft w:val="0"/>
      <w:marRight w:val="0"/>
      <w:marTop w:val="0"/>
      <w:marBottom w:val="0"/>
      <w:divBdr>
        <w:top w:val="none" w:sz="0" w:space="0" w:color="auto"/>
        <w:left w:val="none" w:sz="0" w:space="0" w:color="auto"/>
        <w:bottom w:val="none" w:sz="0" w:space="0" w:color="auto"/>
        <w:right w:val="none" w:sz="0" w:space="0" w:color="auto"/>
      </w:divBdr>
    </w:div>
    <w:div w:id="153843690">
      <w:marLeft w:val="0"/>
      <w:marRight w:val="0"/>
      <w:marTop w:val="0"/>
      <w:marBottom w:val="0"/>
      <w:divBdr>
        <w:top w:val="none" w:sz="0" w:space="0" w:color="auto"/>
        <w:left w:val="none" w:sz="0" w:space="0" w:color="auto"/>
        <w:bottom w:val="none" w:sz="0" w:space="0" w:color="auto"/>
        <w:right w:val="none" w:sz="0" w:space="0" w:color="auto"/>
      </w:divBdr>
    </w:div>
    <w:div w:id="153843691">
      <w:marLeft w:val="0"/>
      <w:marRight w:val="0"/>
      <w:marTop w:val="0"/>
      <w:marBottom w:val="0"/>
      <w:divBdr>
        <w:top w:val="none" w:sz="0" w:space="0" w:color="auto"/>
        <w:left w:val="none" w:sz="0" w:space="0" w:color="auto"/>
        <w:bottom w:val="none" w:sz="0" w:space="0" w:color="auto"/>
        <w:right w:val="none" w:sz="0" w:space="0" w:color="auto"/>
      </w:divBdr>
    </w:div>
    <w:div w:id="153843692">
      <w:marLeft w:val="0"/>
      <w:marRight w:val="0"/>
      <w:marTop w:val="0"/>
      <w:marBottom w:val="0"/>
      <w:divBdr>
        <w:top w:val="none" w:sz="0" w:space="0" w:color="auto"/>
        <w:left w:val="none" w:sz="0" w:space="0" w:color="auto"/>
        <w:bottom w:val="none" w:sz="0" w:space="0" w:color="auto"/>
        <w:right w:val="none" w:sz="0" w:space="0" w:color="auto"/>
      </w:divBdr>
    </w:div>
    <w:div w:id="153843693">
      <w:marLeft w:val="0"/>
      <w:marRight w:val="0"/>
      <w:marTop w:val="0"/>
      <w:marBottom w:val="0"/>
      <w:divBdr>
        <w:top w:val="none" w:sz="0" w:space="0" w:color="auto"/>
        <w:left w:val="none" w:sz="0" w:space="0" w:color="auto"/>
        <w:bottom w:val="none" w:sz="0" w:space="0" w:color="auto"/>
        <w:right w:val="none" w:sz="0" w:space="0" w:color="auto"/>
      </w:divBdr>
    </w:div>
    <w:div w:id="153843694">
      <w:marLeft w:val="0"/>
      <w:marRight w:val="0"/>
      <w:marTop w:val="0"/>
      <w:marBottom w:val="0"/>
      <w:divBdr>
        <w:top w:val="none" w:sz="0" w:space="0" w:color="auto"/>
        <w:left w:val="none" w:sz="0" w:space="0" w:color="auto"/>
        <w:bottom w:val="none" w:sz="0" w:space="0" w:color="auto"/>
        <w:right w:val="none" w:sz="0" w:space="0" w:color="auto"/>
      </w:divBdr>
    </w:div>
    <w:div w:id="153843695">
      <w:marLeft w:val="0"/>
      <w:marRight w:val="0"/>
      <w:marTop w:val="0"/>
      <w:marBottom w:val="0"/>
      <w:divBdr>
        <w:top w:val="none" w:sz="0" w:space="0" w:color="auto"/>
        <w:left w:val="none" w:sz="0" w:space="0" w:color="auto"/>
        <w:bottom w:val="none" w:sz="0" w:space="0" w:color="auto"/>
        <w:right w:val="none" w:sz="0" w:space="0" w:color="auto"/>
      </w:divBdr>
    </w:div>
    <w:div w:id="153843696">
      <w:marLeft w:val="0"/>
      <w:marRight w:val="0"/>
      <w:marTop w:val="0"/>
      <w:marBottom w:val="0"/>
      <w:divBdr>
        <w:top w:val="none" w:sz="0" w:space="0" w:color="auto"/>
        <w:left w:val="none" w:sz="0" w:space="0" w:color="auto"/>
        <w:bottom w:val="none" w:sz="0" w:space="0" w:color="auto"/>
        <w:right w:val="none" w:sz="0" w:space="0" w:color="auto"/>
      </w:divBdr>
    </w:div>
    <w:div w:id="153843697">
      <w:marLeft w:val="0"/>
      <w:marRight w:val="0"/>
      <w:marTop w:val="0"/>
      <w:marBottom w:val="0"/>
      <w:divBdr>
        <w:top w:val="none" w:sz="0" w:space="0" w:color="auto"/>
        <w:left w:val="none" w:sz="0" w:space="0" w:color="auto"/>
        <w:bottom w:val="none" w:sz="0" w:space="0" w:color="auto"/>
        <w:right w:val="none" w:sz="0" w:space="0" w:color="auto"/>
      </w:divBdr>
    </w:div>
    <w:div w:id="153843698">
      <w:marLeft w:val="0"/>
      <w:marRight w:val="0"/>
      <w:marTop w:val="0"/>
      <w:marBottom w:val="0"/>
      <w:divBdr>
        <w:top w:val="none" w:sz="0" w:space="0" w:color="auto"/>
        <w:left w:val="none" w:sz="0" w:space="0" w:color="auto"/>
        <w:bottom w:val="none" w:sz="0" w:space="0" w:color="auto"/>
        <w:right w:val="none" w:sz="0" w:space="0" w:color="auto"/>
      </w:divBdr>
    </w:div>
    <w:div w:id="153843699">
      <w:marLeft w:val="0"/>
      <w:marRight w:val="0"/>
      <w:marTop w:val="0"/>
      <w:marBottom w:val="0"/>
      <w:divBdr>
        <w:top w:val="none" w:sz="0" w:space="0" w:color="auto"/>
        <w:left w:val="none" w:sz="0" w:space="0" w:color="auto"/>
        <w:bottom w:val="none" w:sz="0" w:space="0" w:color="auto"/>
        <w:right w:val="none" w:sz="0" w:space="0" w:color="auto"/>
      </w:divBdr>
    </w:div>
    <w:div w:id="153843700">
      <w:marLeft w:val="0"/>
      <w:marRight w:val="0"/>
      <w:marTop w:val="0"/>
      <w:marBottom w:val="0"/>
      <w:divBdr>
        <w:top w:val="none" w:sz="0" w:space="0" w:color="auto"/>
        <w:left w:val="none" w:sz="0" w:space="0" w:color="auto"/>
        <w:bottom w:val="none" w:sz="0" w:space="0" w:color="auto"/>
        <w:right w:val="none" w:sz="0" w:space="0" w:color="auto"/>
      </w:divBdr>
    </w:div>
    <w:div w:id="153843701">
      <w:marLeft w:val="0"/>
      <w:marRight w:val="0"/>
      <w:marTop w:val="0"/>
      <w:marBottom w:val="0"/>
      <w:divBdr>
        <w:top w:val="none" w:sz="0" w:space="0" w:color="auto"/>
        <w:left w:val="none" w:sz="0" w:space="0" w:color="auto"/>
        <w:bottom w:val="none" w:sz="0" w:space="0" w:color="auto"/>
        <w:right w:val="none" w:sz="0" w:space="0" w:color="auto"/>
      </w:divBdr>
      <w:divsChild>
        <w:div w:id="153843721">
          <w:marLeft w:val="0"/>
          <w:marRight w:val="0"/>
          <w:marTop w:val="0"/>
          <w:marBottom w:val="0"/>
          <w:divBdr>
            <w:top w:val="none" w:sz="0" w:space="0" w:color="auto"/>
            <w:left w:val="none" w:sz="0" w:space="0" w:color="auto"/>
            <w:bottom w:val="none" w:sz="0" w:space="0" w:color="auto"/>
            <w:right w:val="none" w:sz="0" w:space="0" w:color="auto"/>
          </w:divBdr>
        </w:div>
      </w:divsChild>
    </w:div>
    <w:div w:id="153843702">
      <w:marLeft w:val="0"/>
      <w:marRight w:val="0"/>
      <w:marTop w:val="0"/>
      <w:marBottom w:val="0"/>
      <w:divBdr>
        <w:top w:val="none" w:sz="0" w:space="0" w:color="auto"/>
        <w:left w:val="none" w:sz="0" w:space="0" w:color="auto"/>
        <w:bottom w:val="none" w:sz="0" w:space="0" w:color="auto"/>
        <w:right w:val="none" w:sz="0" w:space="0" w:color="auto"/>
      </w:divBdr>
    </w:div>
    <w:div w:id="153843703">
      <w:marLeft w:val="0"/>
      <w:marRight w:val="0"/>
      <w:marTop w:val="0"/>
      <w:marBottom w:val="0"/>
      <w:divBdr>
        <w:top w:val="none" w:sz="0" w:space="0" w:color="auto"/>
        <w:left w:val="none" w:sz="0" w:space="0" w:color="auto"/>
        <w:bottom w:val="none" w:sz="0" w:space="0" w:color="auto"/>
        <w:right w:val="none" w:sz="0" w:space="0" w:color="auto"/>
      </w:divBdr>
    </w:div>
    <w:div w:id="153843704">
      <w:marLeft w:val="0"/>
      <w:marRight w:val="0"/>
      <w:marTop w:val="0"/>
      <w:marBottom w:val="0"/>
      <w:divBdr>
        <w:top w:val="none" w:sz="0" w:space="0" w:color="auto"/>
        <w:left w:val="none" w:sz="0" w:space="0" w:color="auto"/>
        <w:bottom w:val="none" w:sz="0" w:space="0" w:color="auto"/>
        <w:right w:val="none" w:sz="0" w:space="0" w:color="auto"/>
      </w:divBdr>
    </w:div>
    <w:div w:id="153843705">
      <w:marLeft w:val="0"/>
      <w:marRight w:val="0"/>
      <w:marTop w:val="0"/>
      <w:marBottom w:val="0"/>
      <w:divBdr>
        <w:top w:val="none" w:sz="0" w:space="0" w:color="auto"/>
        <w:left w:val="none" w:sz="0" w:space="0" w:color="auto"/>
        <w:bottom w:val="none" w:sz="0" w:space="0" w:color="auto"/>
        <w:right w:val="none" w:sz="0" w:space="0" w:color="auto"/>
      </w:divBdr>
    </w:div>
    <w:div w:id="153843706">
      <w:marLeft w:val="0"/>
      <w:marRight w:val="0"/>
      <w:marTop w:val="0"/>
      <w:marBottom w:val="0"/>
      <w:divBdr>
        <w:top w:val="none" w:sz="0" w:space="0" w:color="auto"/>
        <w:left w:val="none" w:sz="0" w:space="0" w:color="auto"/>
        <w:bottom w:val="none" w:sz="0" w:space="0" w:color="auto"/>
        <w:right w:val="none" w:sz="0" w:space="0" w:color="auto"/>
      </w:divBdr>
    </w:div>
    <w:div w:id="153843707">
      <w:marLeft w:val="0"/>
      <w:marRight w:val="0"/>
      <w:marTop w:val="0"/>
      <w:marBottom w:val="0"/>
      <w:divBdr>
        <w:top w:val="none" w:sz="0" w:space="0" w:color="auto"/>
        <w:left w:val="none" w:sz="0" w:space="0" w:color="auto"/>
        <w:bottom w:val="none" w:sz="0" w:space="0" w:color="auto"/>
        <w:right w:val="none" w:sz="0" w:space="0" w:color="auto"/>
      </w:divBdr>
    </w:div>
    <w:div w:id="153843708">
      <w:marLeft w:val="0"/>
      <w:marRight w:val="0"/>
      <w:marTop w:val="0"/>
      <w:marBottom w:val="0"/>
      <w:divBdr>
        <w:top w:val="none" w:sz="0" w:space="0" w:color="auto"/>
        <w:left w:val="none" w:sz="0" w:space="0" w:color="auto"/>
        <w:bottom w:val="none" w:sz="0" w:space="0" w:color="auto"/>
        <w:right w:val="none" w:sz="0" w:space="0" w:color="auto"/>
      </w:divBdr>
    </w:div>
    <w:div w:id="153843709">
      <w:marLeft w:val="0"/>
      <w:marRight w:val="0"/>
      <w:marTop w:val="0"/>
      <w:marBottom w:val="0"/>
      <w:divBdr>
        <w:top w:val="none" w:sz="0" w:space="0" w:color="auto"/>
        <w:left w:val="none" w:sz="0" w:space="0" w:color="auto"/>
        <w:bottom w:val="none" w:sz="0" w:space="0" w:color="auto"/>
        <w:right w:val="none" w:sz="0" w:space="0" w:color="auto"/>
      </w:divBdr>
    </w:div>
    <w:div w:id="153843710">
      <w:marLeft w:val="0"/>
      <w:marRight w:val="0"/>
      <w:marTop w:val="0"/>
      <w:marBottom w:val="0"/>
      <w:divBdr>
        <w:top w:val="none" w:sz="0" w:space="0" w:color="auto"/>
        <w:left w:val="none" w:sz="0" w:space="0" w:color="auto"/>
        <w:bottom w:val="none" w:sz="0" w:space="0" w:color="auto"/>
        <w:right w:val="none" w:sz="0" w:space="0" w:color="auto"/>
      </w:divBdr>
    </w:div>
    <w:div w:id="153843711">
      <w:marLeft w:val="0"/>
      <w:marRight w:val="0"/>
      <w:marTop w:val="0"/>
      <w:marBottom w:val="0"/>
      <w:divBdr>
        <w:top w:val="none" w:sz="0" w:space="0" w:color="auto"/>
        <w:left w:val="none" w:sz="0" w:space="0" w:color="auto"/>
        <w:bottom w:val="none" w:sz="0" w:space="0" w:color="auto"/>
        <w:right w:val="none" w:sz="0" w:space="0" w:color="auto"/>
      </w:divBdr>
    </w:div>
    <w:div w:id="153843712">
      <w:marLeft w:val="0"/>
      <w:marRight w:val="0"/>
      <w:marTop w:val="0"/>
      <w:marBottom w:val="0"/>
      <w:divBdr>
        <w:top w:val="none" w:sz="0" w:space="0" w:color="auto"/>
        <w:left w:val="none" w:sz="0" w:space="0" w:color="auto"/>
        <w:bottom w:val="none" w:sz="0" w:space="0" w:color="auto"/>
        <w:right w:val="none" w:sz="0" w:space="0" w:color="auto"/>
      </w:divBdr>
    </w:div>
    <w:div w:id="153843713">
      <w:marLeft w:val="0"/>
      <w:marRight w:val="0"/>
      <w:marTop w:val="0"/>
      <w:marBottom w:val="0"/>
      <w:divBdr>
        <w:top w:val="none" w:sz="0" w:space="0" w:color="auto"/>
        <w:left w:val="none" w:sz="0" w:space="0" w:color="auto"/>
        <w:bottom w:val="none" w:sz="0" w:space="0" w:color="auto"/>
        <w:right w:val="none" w:sz="0" w:space="0" w:color="auto"/>
      </w:divBdr>
    </w:div>
    <w:div w:id="153843714">
      <w:marLeft w:val="0"/>
      <w:marRight w:val="0"/>
      <w:marTop w:val="0"/>
      <w:marBottom w:val="0"/>
      <w:divBdr>
        <w:top w:val="none" w:sz="0" w:space="0" w:color="auto"/>
        <w:left w:val="none" w:sz="0" w:space="0" w:color="auto"/>
        <w:bottom w:val="none" w:sz="0" w:space="0" w:color="auto"/>
        <w:right w:val="none" w:sz="0" w:space="0" w:color="auto"/>
      </w:divBdr>
    </w:div>
    <w:div w:id="153843715">
      <w:marLeft w:val="0"/>
      <w:marRight w:val="0"/>
      <w:marTop w:val="0"/>
      <w:marBottom w:val="0"/>
      <w:divBdr>
        <w:top w:val="none" w:sz="0" w:space="0" w:color="auto"/>
        <w:left w:val="none" w:sz="0" w:space="0" w:color="auto"/>
        <w:bottom w:val="none" w:sz="0" w:space="0" w:color="auto"/>
        <w:right w:val="none" w:sz="0" w:space="0" w:color="auto"/>
      </w:divBdr>
    </w:div>
    <w:div w:id="153843716">
      <w:marLeft w:val="0"/>
      <w:marRight w:val="0"/>
      <w:marTop w:val="0"/>
      <w:marBottom w:val="0"/>
      <w:divBdr>
        <w:top w:val="none" w:sz="0" w:space="0" w:color="auto"/>
        <w:left w:val="none" w:sz="0" w:space="0" w:color="auto"/>
        <w:bottom w:val="none" w:sz="0" w:space="0" w:color="auto"/>
        <w:right w:val="none" w:sz="0" w:space="0" w:color="auto"/>
      </w:divBdr>
    </w:div>
    <w:div w:id="153843717">
      <w:marLeft w:val="0"/>
      <w:marRight w:val="0"/>
      <w:marTop w:val="0"/>
      <w:marBottom w:val="0"/>
      <w:divBdr>
        <w:top w:val="none" w:sz="0" w:space="0" w:color="auto"/>
        <w:left w:val="none" w:sz="0" w:space="0" w:color="auto"/>
        <w:bottom w:val="none" w:sz="0" w:space="0" w:color="auto"/>
        <w:right w:val="none" w:sz="0" w:space="0" w:color="auto"/>
      </w:divBdr>
    </w:div>
    <w:div w:id="153843718">
      <w:marLeft w:val="0"/>
      <w:marRight w:val="0"/>
      <w:marTop w:val="0"/>
      <w:marBottom w:val="0"/>
      <w:divBdr>
        <w:top w:val="none" w:sz="0" w:space="0" w:color="auto"/>
        <w:left w:val="none" w:sz="0" w:space="0" w:color="auto"/>
        <w:bottom w:val="none" w:sz="0" w:space="0" w:color="auto"/>
        <w:right w:val="none" w:sz="0" w:space="0" w:color="auto"/>
      </w:divBdr>
    </w:div>
    <w:div w:id="153843719">
      <w:marLeft w:val="0"/>
      <w:marRight w:val="0"/>
      <w:marTop w:val="0"/>
      <w:marBottom w:val="0"/>
      <w:divBdr>
        <w:top w:val="none" w:sz="0" w:space="0" w:color="auto"/>
        <w:left w:val="none" w:sz="0" w:space="0" w:color="auto"/>
        <w:bottom w:val="none" w:sz="0" w:space="0" w:color="auto"/>
        <w:right w:val="none" w:sz="0" w:space="0" w:color="auto"/>
      </w:divBdr>
    </w:div>
    <w:div w:id="153843720">
      <w:marLeft w:val="0"/>
      <w:marRight w:val="0"/>
      <w:marTop w:val="0"/>
      <w:marBottom w:val="0"/>
      <w:divBdr>
        <w:top w:val="none" w:sz="0" w:space="0" w:color="auto"/>
        <w:left w:val="none" w:sz="0" w:space="0" w:color="auto"/>
        <w:bottom w:val="none" w:sz="0" w:space="0" w:color="auto"/>
        <w:right w:val="none" w:sz="0" w:space="0" w:color="auto"/>
      </w:divBdr>
    </w:div>
    <w:div w:id="153843722">
      <w:marLeft w:val="0"/>
      <w:marRight w:val="0"/>
      <w:marTop w:val="0"/>
      <w:marBottom w:val="0"/>
      <w:divBdr>
        <w:top w:val="none" w:sz="0" w:space="0" w:color="auto"/>
        <w:left w:val="none" w:sz="0" w:space="0" w:color="auto"/>
        <w:bottom w:val="none" w:sz="0" w:space="0" w:color="auto"/>
        <w:right w:val="none" w:sz="0" w:space="0" w:color="auto"/>
      </w:divBdr>
    </w:div>
    <w:div w:id="153843723">
      <w:marLeft w:val="0"/>
      <w:marRight w:val="0"/>
      <w:marTop w:val="0"/>
      <w:marBottom w:val="0"/>
      <w:divBdr>
        <w:top w:val="none" w:sz="0" w:space="0" w:color="auto"/>
        <w:left w:val="none" w:sz="0" w:space="0" w:color="auto"/>
        <w:bottom w:val="none" w:sz="0" w:space="0" w:color="auto"/>
        <w:right w:val="none" w:sz="0" w:space="0" w:color="auto"/>
      </w:divBdr>
    </w:div>
    <w:div w:id="153843724">
      <w:marLeft w:val="0"/>
      <w:marRight w:val="0"/>
      <w:marTop w:val="0"/>
      <w:marBottom w:val="0"/>
      <w:divBdr>
        <w:top w:val="none" w:sz="0" w:space="0" w:color="auto"/>
        <w:left w:val="none" w:sz="0" w:space="0" w:color="auto"/>
        <w:bottom w:val="none" w:sz="0" w:space="0" w:color="auto"/>
        <w:right w:val="none" w:sz="0" w:space="0" w:color="auto"/>
      </w:divBdr>
    </w:div>
    <w:div w:id="153843725">
      <w:marLeft w:val="0"/>
      <w:marRight w:val="0"/>
      <w:marTop w:val="0"/>
      <w:marBottom w:val="0"/>
      <w:divBdr>
        <w:top w:val="none" w:sz="0" w:space="0" w:color="auto"/>
        <w:left w:val="none" w:sz="0" w:space="0" w:color="auto"/>
        <w:bottom w:val="none" w:sz="0" w:space="0" w:color="auto"/>
        <w:right w:val="none" w:sz="0" w:space="0" w:color="auto"/>
      </w:divBdr>
    </w:div>
    <w:div w:id="153843726">
      <w:marLeft w:val="0"/>
      <w:marRight w:val="0"/>
      <w:marTop w:val="0"/>
      <w:marBottom w:val="0"/>
      <w:divBdr>
        <w:top w:val="none" w:sz="0" w:space="0" w:color="auto"/>
        <w:left w:val="none" w:sz="0" w:space="0" w:color="auto"/>
        <w:bottom w:val="none" w:sz="0" w:space="0" w:color="auto"/>
        <w:right w:val="none" w:sz="0" w:space="0" w:color="auto"/>
      </w:divBdr>
    </w:div>
    <w:div w:id="153843727">
      <w:marLeft w:val="0"/>
      <w:marRight w:val="0"/>
      <w:marTop w:val="0"/>
      <w:marBottom w:val="0"/>
      <w:divBdr>
        <w:top w:val="none" w:sz="0" w:space="0" w:color="auto"/>
        <w:left w:val="none" w:sz="0" w:space="0" w:color="auto"/>
        <w:bottom w:val="none" w:sz="0" w:space="0" w:color="auto"/>
        <w:right w:val="none" w:sz="0" w:space="0" w:color="auto"/>
      </w:divBdr>
    </w:div>
    <w:div w:id="153843729">
      <w:marLeft w:val="0"/>
      <w:marRight w:val="0"/>
      <w:marTop w:val="0"/>
      <w:marBottom w:val="0"/>
      <w:divBdr>
        <w:top w:val="none" w:sz="0" w:space="0" w:color="auto"/>
        <w:left w:val="none" w:sz="0" w:space="0" w:color="auto"/>
        <w:bottom w:val="none" w:sz="0" w:space="0" w:color="auto"/>
        <w:right w:val="none" w:sz="0" w:space="0" w:color="auto"/>
      </w:divBdr>
    </w:div>
    <w:div w:id="153843730">
      <w:marLeft w:val="0"/>
      <w:marRight w:val="0"/>
      <w:marTop w:val="0"/>
      <w:marBottom w:val="0"/>
      <w:divBdr>
        <w:top w:val="none" w:sz="0" w:space="0" w:color="auto"/>
        <w:left w:val="none" w:sz="0" w:space="0" w:color="auto"/>
        <w:bottom w:val="none" w:sz="0" w:space="0" w:color="auto"/>
        <w:right w:val="none" w:sz="0" w:space="0" w:color="auto"/>
      </w:divBdr>
    </w:div>
    <w:div w:id="153843731">
      <w:marLeft w:val="0"/>
      <w:marRight w:val="0"/>
      <w:marTop w:val="0"/>
      <w:marBottom w:val="0"/>
      <w:divBdr>
        <w:top w:val="none" w:sz="0" w:space="0" w:color="auto"/>
        <w:left w:val="none" w:sz="0" w:space="0" w:color="auto"/>
        <w:bottom w:val="none" w:sz="0" w:space="0" w:color="auto"/>
        <w:right w:val="none" w:sz="0" w:space="0" w:color="auto"/>
      </w:divBdr>
    </w:div>
    <w:div w:id="153843732">
      <w:marLeft w:val="0"/>
      <w:marRight w:val="0"/>
      <w:marTop w:val="0"/>
      <w:marBottom w:val="0"/>
      <w:divBdr>
        <w:top w:val="none" w:sz="0" w:space="0" w:color="auto"/>
        <w:left w:val="none" w:sz="0" w:space="0" w:color="auto"/>
        <w:bottom w:val="none" w:sz="0" w:space="0" w:color="auto"/>
        <w:right w:val="none" w:sz="0" w:space="0" w:color="auto"/>
      </w:divBdr>
    </w:div>
    <w:div w:id="153843733">
      <w:marLeft w:val="0"/>
      <w:marRight w:val="0"/>
      <w:marTop w:val="0"/>
      <w:marBottom w:val="0"/>
      <w:divBdr>
        <w:top w:val="none" w:sz="0" w:space="0" w:color="auto"/>
        <w:left w:val="none" w:sz="0" w:space="0" w:color="auto"/>
        <w:bottom w:val="none" w:sz="0" w:space="0" w:color="auto"/>
        <w:right w:val="none" w:sz="0" w:space="0" w:color="auto"/>
      </w:divBdr>
    </w:div>
    <w:div w:id="153843734">
      <w:marLeft w:val="0"/>
      <w:marRight w:val="0"/>
      <w:marTop w:val="0"/>
      <w:marBottom w:val="0"/>
      <w:divBdr>
        <w:top w:val="none" w:sz="0" w:space="0" w:color="auto"/>
        <w:left w:val="none" w:sz="0" w:space="0" w:color="auto"/>
        <w:bottom w:val="none" w:sz="0" w:space="0" w:color="auto"/>
        <w:right w:val="none" w:sz="0" w:space="0" w:color="auto"/>
      </w:divBdr>
    </w:div>
    <w:div w:id="153843735">
      <w:marLeft w:val="0"/>
      <w:marRight w:val="0"/>
      <w:marTop w:val="0"/>
      <w:marBottom w:val="0"/>
      <w:divBdr>
        <w:top w:val="none" w:sz="0" w:space="0" w:color="auto"/>
        <w:left w:val="none" w:sz="0" w:space="0" w:color="auto"/>
        <w:bottom w:val="none" w:sz="0" w:space="0" w:color="auto"/>
        <w:right w:val="none" w:sz="0" w:space="0" w:color="auto"/>
      </w:divBdr>
    </w:div>
    <w:div w:id="153843736">
      <w:marLeft w:val="0"/>
      <w:marRight w:val="0"/>
      <w:marTop w:val="0"/>
      <w:marBottom w:val="0"/>
      <w:divBdr>
        <w:top w:val="none" w:sz="0" w:space="0" w:color="auto"/>
        <w:left w:val="none" w:sz="0" w:space="0" w:color="auto"/>
        <w:bottom w:val="none" w:sz="0" w:space="0" w:color="auto"/>
        <w:right w:val="none" w:sz="0" w:space="0" w:color="auto"/>
      </w:divBdr>
    </w:div>
    <w:div w:id="153843737">
      <w:marLeft w:val="0"/>
      <w:marRight w:val="0"/>
      <w:marTop w:val="0"/>
      <w:marBottom w:val="0"/>
      <w:divBdr>
        <w:top w:val="none" w:sz="0" w:space="0" w:color="auto"/>
        <w:left w:val="none" w:sz="0" w:space="0" w:color="auto"/>
        <w:bottom w:val="none" w:sz="0" w:space="0" w:color="auto"/>
        <w:right w:val="none" w:sz="0" w:space="0" w:color="auto"/>
      </w:divBdr>
    </w:div>
    <w:div w:id="153843738">
      <w:marLeft w:val="0"/>
      <w:marRight w:val="0"/>
      <w:marTop w:val="0"/>
      <w:marBottom w:val="0"/>
      <w:divBdr>
        <w:top w:val="none" w:sz="0" w:space="0" w:color="auto"/>
        <w:left w:val="none" w:sz="0" w:space="0" w:color="auto"/>
        <w:bottom w:val="none" w:sz="0" w:space="0" w:color="auto"/>
        <w:right w:val="none" w:sz="0" w:space="0" w:color="auto"/>
      </w:divBdr>
    </w:div>
    <w:div w:id="153843739">
      <w:marLeft w:val="0"/>
      <w:marRight w:val="0"/>
      <w:marTop w:val="0"/>
      <w:marBottom w:val="0"/>
      <w:divBdr>
        <w:top w:val="none" w:sz="0" w:space="0" w:color="auto"/>
        <w:left w:val="none" w:sz="0" w:space="0" w:color="auto"/>
        <w:bottom w:val="none" w:sz="0" w:space="0" w:color="auto"/>
        <w:right w:val="none" w:sz="0" w:space="0" w:color="auto"/>
      </w:divBdr>
    </w:div>
    <w:div w:id="153843740">
      <w:marLeft w:val="0"/>
      <w:marRight w:val="0"/>
      <w:marTop w:val="0"/>
      <w:marBottom w:val="0"/>
      <w:divBdr>
        <w:top w:val="none" w:sz="0" w:space="0" w:color="auto"/>
        <w:left w:val="none" w:sz="0" w:space="0" w:color="auto"/>
        <w:bottom w:val="none" w:sz="0" w:space="0" w:color="auto"/>
        <w:right w:val="none" w:sz="0" w:space="0" w:color="auto"/>
      </w:divBdr>
    </w:div>
    <w:div w:id="153843741">
      <w:marLeft w:val="0"/>
      <w:marRight w:val="0"/>
      <w:marTop w:val="0"/>
      <w:marBottom w:val="0"/>
      <w:divBdr>
        <w:top w:val="none" w:sz="0" w:space="0" w:color="auto"/>
        <w:left w:val="none" w:sz="0" w:space="0" w:color="auto"/>
        <w:bottom w:val="none" w:sz="0" w:space="0" w:color="auto"/>
        <w:right w:val="none" w:sz="0" w:space="0" w:color="auto"/>
      </w:divBdr>
    </w:div>
    <w:div w:id="153843742">
      <w:marLeft w:val="0"/>
      <w:marRight w:val="0"/>
      <w:marTop w:val="0"/>
      <w:marBottom w:val="0"/>
      <w:divBdr>
        <w:top w:val="none" w:sz="0" w:space="0" w:color="auto"/>
        <w:left w:val="none" w:sz="0" w:space="0" w:color="auto"/>
        <w:bottom w:val="none" w:sz="0" w:space="0" w:color="auto"/>
        <w:right w:val="none" w:sz="0" w:space="0" w:color="auto"/>
      </w:divBdr>
    </w:div>
    <w:div w:id="153843743">
      <w:marLeft w:val="0"/>
      <w:marRight w:val="0"/>
      <w:marTop w:val="0"/>
      <w:marBottom w:val="0"/>
      <w:divBdr>
        <w:top w:val="none" w:sz="0" w:space="0" w:color="auto"/>
        <w:left w:val="none" w:sz="0" w:space="0" w:color="auto"/>
        <w:bottom w:val="none" w:sz="0" w:space="0" w:color="auto"/>
        <w:right w:val="none" w:sz="0" w:space="0" w:color="auto"/>
      </w:divBdr>
    </w:div>
    <w:div w:id="153843744">
      <w:marLeft w:val="0"/>
      <w:marRight w:val="0"/>
      <w:marTop w:val="0"/>
      <w:marBottom w:val="0"/>
      <w:divBdr>
        <w:top w:val="none" w:sz="0" w:space="0" w:color="auto"/>
        <w:left w:val="none" w:sz="0" w:space="0" w:color="auto"/>
        <w:bottom w:val="none" w:sz="0" w:space="0" w:color="auto"/>
        <w:right w:val="none" w:sz="0" w:space="0" w:color="auto"/>
      </w:divBdr>
    </w:div>
    <w:div w:id="153843746">
      <w:marLeft w:val="0"/>
      <w:marRight w:val="0"/>
      <w:marTop w:val="0"/>
      <w:marBottom w:val="0"/>
      <w:divBdr>
        <w:top w:val="none" w:sz="0" w:space="0" w:color="auto"/>
        <w:left w:val="none" w:sz="0" w:space="0" w:color="auto"/>
        <w:bottom w:val="none" w:sz="0" w:space="0" w:color="auto"/>
        <w:right w:val="none" w:sz="0" w:space="0" w:color="auto"/>
      </w:divBdr>
    </w:div>
    <w:div w:id="153843747">
      <w:marLeft w:val="0"/>
      <w:marRight w:val="0"/>
      <w:marTop w:val="0"/>
      <w:marBottom w:val="0"/>
      <w:divBdr>
        <w:top w:val="none" w:sz="0" w:space="0" w:color="auto"/>
        <w:left w:val="none" w:sz="0" w:space="0" w:color="auto"/>
        <w:bottom w:val="none" w:sz="0" w:space="0" w:color="auto"/>
        <w:right w:val="none" w:sz="0" w:space="0" w:color="auto"/>
      </w:divBdr>
    </w:div>
    <w:div w:id="153843748">
      <w:marLeft w:val="0"/>
      <w:marRight w:val="0"/>
      <w:marTop w:val="0"/>
      <w:marBottom w:val="0"/>
      <w:divBdr>
        <w:top w:val="none" w:sz="0" w:space="0" w:color="auto"/>
        <w:left w:val="none" w:sz="0" w:space="0" w:color="auto"/>
        <w:bottom w:val="none" w:sz="0" w:space="0" w:color="auto"/>
        <w:right w:val="none" w:sz="0" w:space="0" w:color="auto"/>
      </w:divBdr>
    </w:div>
    <w:div w:id="153843749">
      <w:marLeft w:val="0"/>
      <w:marRight w:val="0"/>
      <w:marTop w:val="0"/>
      <w:marBottom w:val="0"/>
      <w:divBdr>
        <w:top w:val="none" w:sz="0" w:space="0" w:color="auto"/>
        <w:left w:val="none" w:sz="0" w:space="0" w:color="auto"/>
        <w:bottom w:val="none" w:sz="0" w:space="0" w:color="auto"/>
        <w:right w:val="none" w:sz="0" w:space="0" w:color="auto"/>
      </w:divBdr>
    </w:div>
    <w:div w:id="153843750">
      <w:marLeft w:val="0"/>
      <w:marRight w:val="0"/>
      <w:marTop w:val="0"/>
      <w:marBottom w:val="0"/>
      <w:divBdr>
        <w:top w:val="none" w:sz="0" w:space="0" w:color="auto"/>
        <w:left w:val="none" w:sz="0" w:space="0" w:color="auto"/>
        <w:bottom w:val="none" w:sz="0" w:space="0" w:color="auto"/>
        <w:right w:val="none" w:sz="0" w:space="0" w:color="auto"/>
      </w:divBdr>
    </w:div>
    <w:div w:id="153843751">
      <w:marLeft w:val="0"/>
      <w:marRight w:val="0"/>
      <w:marTop w:val="0"/>
      <w:marBottom w:val="0"/>
      <w:divBdr>
        <w:top w:val="none" w:sz="0" w:space="0" w:color="auto"/>
        <w:left w:val="none" w:sz="0" w:space="0" w:color="auto"/>
        <w:bottom w:val="none" w:sz="0" w:space="0" w:color="auto"/>
        <w:right w:val="none" w:sz="0" w:space="0" w:color="auto"/>
      </w:divBdr>
    </w:div>
    <w:div w:id="179707454">
      <w:bodyDiv w:val="1"/>
      <w:marLeft w:val="0"/>
      <w:marRight w:val="0"/>
      <w:marTop w:val="0"/>
      <w:marBottom w:val="0"/>
      <w:divBdr>
        <w:top w:val="none" w:sz="0" w:space="0" w:color="auto"/>
        <w:left w:val="none" w:sz="0" w:space="0" w:color="auto"/>
        <w:bottom w:val="none" w:sz="0" w:space="0" w:color="auto"/>
        <w:right w:val="none" w:sz="0" w:space="0" w:color="auto"/>
      </w:divBdr>
    </w:div>
    <w:div w:id="216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5636712">
          <w:marLeft w:val="0"/>
          <w:marRight w:val="0"/>
          <w:marTop w:val="0"/>
          <w:marBottom w:val="0"/>
          <w:divBdr>
            <w:top w:val="none" w:sz="0" w:space="0" w:color="auto"/>
            <w:left w:val="none" w:sz="0" w:space="0" w:color="auto"/>
            <w:bottom w:val="none" w:sz="0" w:space="0" w:color="auto"/>
            <w:right w:val="none" w:sz="0" w:space="0" w:color="auto"/>
          </w:divBdr>
        </w:div>
        <w:div w:id="113982449">
          <w:marLeft w:val="0"/>
          <w:marRight w:val="0"/>
          <w:marTop w:val="0"/>
          <w:marBottom w:val="0"/>
          <w:divBdr>
            <w:top w:val="none" w:sz="0" w:space="0" w:color="auto"/>
            <w:left w:val="none" w:sz="0" w:space="0" w:color="auto"/>
            <w:bottom w:val="none" w:sz="0" w:space="0" w:color="auto"/>
            <w:right w:val="none" w:sz="0" w:space="0" w:color="auto"/>
          </w:divBdr>
        </w:div>
        <w:div w:id="941957362">
          <w:marLeft w:val="0"/>
          <w:marRight w:val="0"/>
          <w:marTop w:val="0"/>
          <w:marBottom w:val="0"/>
          <w:divBdr>
            <w:top w:val="none" w:sz="0" w:space="0" w:color="auto"/>
            <w:left w:val="none" w:sz="0" w:space="0" w:color="auto"/>
            <w:bottom w:val="none" w:sz="0" w:space="0" w:color="auto"/>
            <w:right w:val="none" w:sz="0" w:space="0" w:color="auto"/>
          </w:divBdr>
        </w:div>
        <w:div w:id="1790732977">
          <w:marLeft w:val="0"/>
          <w:marRight w:val="0"/>
          <w:marTop w:val="0"/>
          <w:marBottom w:val="0"/>
          <w:divBdr>
            <w:top w:val="none" w:sz="0" w:space="0" w:color="auto"/>
            <w:left w:val="none" w:sz="0" w:space="0" w:color="auto"/>
            <w:bottom w:val="none" w:sz="0" w:space="0" w:color="auto"/>
            <w:right w:val="none" w:sz="0" w:space="0" w:color="auto"/>
          </w:divBdr>
        </w:div>
        <w:div w:id="1103063949">
          <w:marLeft w:val="0"/>
          <w:marRight w:val="0"/>
          <w:marTop w:val="0"/>
          <w:marBottom w:val="0"/>
          <w:divBdr>
            <w:top w:val="none" w:sz="0" w:space="0" w:color="auto"/>
            <w:left w:val="none" w:sz="0" w:space="0" w:color="auto"/>
            <w:bottom w:val="none" w:sz="0" w:space="0" w:color="auto"/>
            <w:right w:val="none" w:sz="0" w:space="0" w:color="auto"/>
          </w:divBdr>
        </w:div>
        <w:div w:id="610942642">
          <w:marLeft w:val="0"/>
          <w:marRight w:val="0"/>
          <w:marTop w:val="0"/>
          <w:marBottom w:val="0"/>
          <w:divBdr>
            <w:top w:val="none" w:sz="0" w:space="0" w:color="auto"/>
            <w:left w:val="none" w:sz="0" w:space="0" w:color="auto"/>
            <w:bottom w:val="none" w:sz="0" w:space="0" w:color="auto"/>
            <w:right w:val="none" w:sz="0" w:space="0" w:color="auto"/>
          </w:divBdr>
        </w:div>
        <w:div w:id="1305937147">
          <w:marLeft w:val="0"/>
          <w:marRight w:val="0"/>
          <w:marTop w:val="0"/>
          <w:marBottom w:val="0"/>
          <w:divBdr>
            <w:top w:val="none" w:sz="0" w:space="0" w:color="auto"/>
            <w:left w:val="none" w:sz="0" w:space="0" w:color="auto"/>
            <w:bottom w:val="none" w:sz="0" w:space="0" w:color="auto"/>
            <w:right w:val="none" w:sz="0" w:space="0" w:color="auto"/>
          </w:divBdr>
        </w:div>
        <w:div w:id="226959358">
          <w:marLeft w:val="0"/>
          <w:marRight w:val="0"/>
          <w:marTop w:val="0"/>
          <w:marBottom w:val="0"/>
          <w:divBdr>
            <w:top w:val="none" w:sz="0" w:space="0" w:color="auto"/>
            <w:left w:val="none" w:sz="0" w:space="0" w:color="auto"/>
            <w:bottom w:val="none" w:sz="0" w:space="0" w:color="auto"/>
            <w:right w:val="none" w:sz="0" w:space="0" w:color="auto"/>
          </w:divBdr>
        </w:div>
        <w:div w:id="1868132587">
          <w:marLeft w:val="0"/>
          <w:marRight w:val="0"/>
          <w:marTop w:val="0"/>
          <w:marBottom w:val="0"/>
          <w:divBdr>
            <w:top w:val="none" w:sz="0" w:space="0" w:color="auto"/>
            <w:left w:val="none" w:sz="0" w:space="0" w:color="auto"/>
            <w:bottom w:val="none" w:sz="0" w:space="0" w:color="auto"/>
            <w:right w:val="none" w:sz="0" w:space="0" w:color="auto"/>
          </w:divBdr>
        </w:div>
      </w:divsChild>
    </w:div>
    <w:div w:id="223756339">
      <w:bodyDiv w:val="1"/>
      <w:marLeft w:val="0"/>
      <w:marRight w:val="0"/>
      <w:marTop w:val="0"/>
      <w:marBottom w:val="0"/>
      <w:divBdr>
        <w:top w:val="none" w:sz="0" w:space="0" w:color="auto"/>
        <w:left w:val="none" w:sz="0" w:space="0" w:color="auto"/>
        <w:bottom w:val="none" w:sz="0" w:space="0" w:color="auto"/>
        <w:right w:val="none" w:sz="0" w:space="0" w:color="auto"/>
      </w:divBdr>
      <w:divsChild>
        <w:div w:id="2021152272">
          <w:marLeft w:val="0"/>
          <w:marRight w:val="0"/>
          <w:marTop w:val="0"/>
          <w:marBottom w:val="0"/>
          <w:divBdr>
            <w:top w:val="none" w:sz="0" w:space="0" w:color="auto"/>
            <w:left w:val="none" w:sz="0" w:space="0" w:color="auto"/>
            <w:bottom w:val="none" w:sz="0" w:space="0" w:color="auto"/>
            <w:right w:val="none" w:sz="0" w:space="0" w:color="auto"/>
          </w:divBdr>
        </w:div>
        <w:div w:id="1276669057">
          <w:marLeft w:val="0"/>
          <w:marRight w:val="0"/>
          <w:marTop w:val="0"/>
          <w:marBottom w:val="0"/>
          <w:divBdr>
            <w:top w:val="none" w:sz="0" w:space="0" w:color="auto"/>
            <w:left w:val="none" w:sz="0" w:space="0" w:color="auto"/>
            <w:bottom w:val="none" w:sz="0" w:space="0" w:color="auto"/>
            <w:right w:val="none" w:sz="0" w:space="0" w:color="auto"/>
          </w:divBdr>
        </w:div>
        <w:div w:id="1138259579">
          <w:marLeft w:val="0"/>
          <w:marRight w:val="0"/>
          <w:marTop w:val="0"/>
          <w:marBottom w:val="0"/>
          <w:divBdr>
            <w:top w:val="none" w:sz="0" w:space="0" w:color="auto"/>
            <w:left w:val="none" w:sz="0" w:space="0" w:color="auto"/>
            <w:bottom w:val="none" w:sz="0" w:space="0" w:color="auto"/>
            <w:right w:val="none" w:sz="0" w:space="0" w:color="auto"/>
          </w:divBdr>
        </w:div>
        <w:div w:id="2035031517">
          <w:marLeft w:val="0"/>
          <w:marRight w:val="0"/>
          <w:marTop w:val="0"/>
          <w:marBottom w:val="0"/>
          <w:divBdr>
            <w:top w:val="none" w:sz="0" w:space="0" w:color="auto"/>
            <w:left w:val="none" w:sz="0" w:space="0" w:color="auto"/>
            <w:bottom w:val="none" w:sz="0" w:space="0" w:color="auto"/>
            <w:right w:val="none" w:sz="0" w:space="0" w:color="auto"/>
          </w:divBdr>
        </w:div>
        <w:div w:id="961501988">
          <w:marLeft w:val="0"/>
          <w:marRight w:val="0"/>
          <w:marTop w:val="0"/>
          <w:marBottom w:val="0"/>
          <w:divBdr>
            <w:top w:val="none" w:sz="0" w:space="0" w:color="auto"/>
            <w:left w:val="none" w:sz="0" w:space="0" w:color="auto"/>
            <w:bottom w:val="none" w:sz="0" w:space="0" w:color="auto"/>
            <w:right w:val="none" w:sz="0" w:space="0" w:color="auto"/>
          </w:divBdr>
        </w:div>
        <w:div w:id="595480949">
          <w:marLeft w:val="0"/>
          <w:marRight w:val="0"/>
          <w:marTop w:val="0"/>
          <w:marBottom w:val="0"/>
          <w:divBdr>
            <w:top w:val="none" w:sz="0" w:space="0" w:color="auto"/>
            <w:left w:val="none" w:sz="0" w:space="0" w:color="auto"/>
            <w:bottom w:val="none" w:sz="0" w:space="0" w:color="auto"/>
            <w:right w:val="none" w:sz="0" w:space="0" w:color="auto"/>
          </w:divBdr>
        </w:div>
      </w:divsChild>
    </w:div>
    <w:div w:id="295109019">
      <w:bodyDiv w:val="1"/>
      <w:marLeft w:val="0"/>
      <w:marRight w:val="0"/>
      <w:marTop w:val="0"/>
      <w:marBottom w:val="0"/>
      <w:divBdr>
        <w:top w:val="none" w:sz="0" w:space="0" w:color="auto"/>
        <w:left w:val="none" w:sz="0" w:space="0" w:color="auto"/>
        <w:bottom w:val="none" w:sz="0" w:space="0" w:color="auto"/>
        <w:right w:val="none" w:sz="0" w:space="0" w:color="auto"/>
      </w:divBdr>
    </w:div>
    <w:div w:id="483738713">
      <w:bodyDiv w:val="1"/>
      <w:marLeft w:val="0"/>
      <w:marRight w:val="0"/>
      <w:marTop w:val="0"/>
      <w:marBottom w:val="0"/>
      <w:divBdr>
        <w:top w:val="none" w:sz="0" w:space="0" w:color="auto"/>
        <w:left w:val="none" w:sz="0" w:space="0" w:color="auto"/>
        <w:bottom w:val="none" w:sz="0" w:space="0" w:color="auto"/>
        <w:right w:val="none" w:sz="0" w:space="0" w:color="auto"/>
      </w:divBdr>
      <w:divsChild>
        <w:div w:id="939798566">
          <w:marLeft w:val="0"/>
          <w:marRight w:val="0"/>
          <w:marTop w:val="0"/>
          <w:marBottom w:val="0"/>
          <w:divBdr>
            <w:top w:val="none" w:sz="0" w:space="0" w:color="auto"/>
            <w:left w:val="none" w:sz="0" w:space="0" w:color="auto"/>
            <w:bottom w:val="none" w:sz="0" w:space="0" w:color="auto"/>
            <w:right w:val="none" w:sz="0" w:space="0" w:color="auto"/>
          </w:divBdr>
        </w:div>
        <w:div w:id="1028532615">
          <w:marLeft w:val="0"/>
          <w:marRight w:val="0"/>
          <w:marTop w:val="0"/>
          <w:marBottom w:val="0"/>
          <w:divBdr>
            <w:top w:val="none" w:sz="0" w:space="0" w:color="auto"/>
            <w:left w:val="none" w:sz="0" w:space="0" w:color="auto"/>
            <w:bottom w:val="none" w:sz="0" w:space="0" w:color="auto"/>
            <w:right w:val="none" w:sz="0" w:space="0" w:color="auto"/>
          </w:divBdr>
        </w:div>
        <w:div w:id="899749422">
          <w:marLeft w:val="0"/>
          <w:marRight w:val="0"/>
          <w:marTop w:val="0"/>
          <w:marBottom w:val="0"/>
          <w:divBdr>
            <w:top w:val="none" w:sz="0" w:space="0" w:color="auto"/>
            <w:left w:val="none" w:sz="0" w:space="0" w:color="auto"/>
            <w:bottom w:val="none" w:sz="0" w:space="0" w:color="auto"/>
            <w:right w:val="none" w:sz="0" w:space="0" w:color="auto"/>
          </w:divBdr>
        </w:div>
        <w:div w:id="2111000535">
          <w:marLeft w:val="0"/>
          <w:marRight w:val="0"/>
          <w:marTop w:val="0"/>
          <w:marBottom w:val="0"/>
          <w:divBdr>
            <w:top w:val="none" w:sz="0" w:space="0" w:color="auto"/>
            <w:left w:val="none" w:sz="0" w:space="0" w:color="auto"/>
            <w:bottom w:val="none" w:sz="0" w:space="0" w:color="auto"/>
            <w:right w:val="none" w:sz="0" w:space="0" w:color="auto"/>
          </w:divBdr>
        </w:div>
      </w:divsChild>
    </w:div>
    <w:div w:id="535585352">
      <w:bodyDiv w:val="1"/>
      <w:marLeft w:val="0"/>
      <w:marRight w:val="0"/>
      <w:marTop w:val="0"/>
      <w:marBottom w:val="0"/>
      <w:divBdr>
        <w:top w:val="none" w:sz="0" w:space="0" w:color="auto"/>
        <w:left w:val="none" w:sz="0" w:space="0" w:color="auto"/>
        <w:bottom w:val="none" w:sz="0" w:space="0" w:color="auto"/>
        <w:right w:val="none" w:sz="0" w:space="0" w:color="auto"/>
      </w:divBdr>
    </w:div>
    <w:div w:id="649094842">
      <w:bodyDiv w:val="1"/>
      <w:marLeft w:val="0"/>
      <w:marRight w:val="0"/>
      <w:marTop w:val="0"/>
      <w:marBottom w:val="0"/>
      <w:divBdr>
        <w:top w:val="none" w:sz="0" w:space="0" w:color="auto"/>
        <w:left w:val="none" w:sz="0" w:space="0" w:color="auto"/>
        <w:bottom w:val="none" w:sz="0" w:space="0" w:color="auto"/>
        <w:right w:val="none" w:sz="0" w:space="0" w:color="auto"/>
      </w:divBdr>
    </w:div>
    <w:div w:id="690910179">
      <w:bodyDiv w:val="1"/>
      <w:marLeft w:val="0"/>
      <w:marRight w:val="0"/>
      <w:marTop w:val="0"/>
      <w:marBottom w:val="0"/>
      <w:divBdr>
        <w:top w:val="none" w:sz="0" w:space="0" w:color="auto"/>
        <w:left w:val="none" w:sz="0" w:space="0" w:color="auto"/>
        <w:bottom w:val="none" w:sz="0" w:space="0" w:color="auto"/>
        <w:right w:val="none" w:sz="0" w:space="0" w:color="auto"/>
      </w:divBdr>
    </w:div>
    <w:div w:id="734932911">
      <w:bodyDiv w:val="1"/>
      <w:marLeft w:val="0"/>
      <w:marRight w:val="0"/>
      <w:marTop w:val="0"/>
      <w:marBottom w:val="0"/>
      <w:divBdr>
        <w:top w:val="none" w:sz="0" w:space="0" w:color="auto"/>
        <w:left w:val="none" w:sz="0" w:space="0" w:color="auto"/>
        <w:bottom w:val="none" w:sz="0" w:space="0" w:color="auto"/>
        <w:right w:val="none" w:sz="0" w:space="0" w:color="auto"/>
      </w:divBdr>
    </w:div>
    <w:div w:id="751781436">
      <w:bodyDiv w:val="1"/>
      <w:marLeft w:val="0"/>
      <w:marRight w:val="0"/>
      <w:marTop w:val="0"/>
      <w:marBottom w:val="0"/>
      <w:divBdr>
        <w:top w:val="none" w:sz="0" w:space="0" w:color="auto"/>
        <w:left w:val="none" w:sz="0" w:space="0" w:color="auto"/>
        <w:bottom w:val="none" w:sz="0" w:space="0" w:color="auto"/>
        <w:right w:val="none" w:sz="0" w:space="0" w:color="auto"/>
      </w:divBdr>
    </w:div>
    <w:div w:id="758789008">
      <w:bodyDiv w:val="1"/>
      <w:marLeft w:val="0"/>
      <w:marRight w:val="0"/>
      <w:marTop w:val="0"/>
      <w:marBottom w:val="0"/>
      <w:divBdr>
        <w:top w:val="none" w:sz="0" w:space="0" w:color="auto"/>
        <w:left w:val="none" w:sz="0" w:space="0" w:color="auto"/>
        <w:bottom w:val="none" w:sz="0" w:space="0" w:color="auto"/>
        <w:right w:val="none" w:sz="0" w:space="0" w:color="auto"/>
      </w:divBdr>
    </w:div>
    <w:div w:id="824904091">
      <w:bodyDiv w:val="1"/>
      <w:marLeft w:val="0"/>
      <w:marRight w:val="0"/>
      <w:marTop w:val="0"/>
      <w:marBottom w:val="0"/>
      <w:divBdr>
        <w:top w:val="none" w:sz="0" w:space="0" w:color="auto"/>
        <w:left w:val="none" w:sz="0" w:space="0" w:color="auto"/>
        <w:bottom w:val="none" w:sz="0" w:space="0" w:color="auto"/>
        <w:right w:val="none" w:sz="0" w:space="0" w:color="auto"/>
      </w:divBdr>
    </w:div>
    <w:div w:id="870724042">
      <w:bodyDiv w:val="1"/>
      <w:marLeft w:val="0"/>
      <w:marRight w:val="0"/>
      <w:marTop w:val="0"/>
      <w:marBottom w:val="0"/>
      <w:divBdr>
        <w:top w:val="none" w:sz="0" w:space="0" w:color="auto"/>
        <w:left w:val="none" w:sz="0" w:space="0" w:color="auto"/>
        <w:bottom w:val="none" w:sz="0" w:space="0" w:color="auto"/>
        <w:right w:val="none" w:sz="0" w:space="0" w:color="auto"/>
      </w:divBdr>
    </w:div>
    <w:div w:id="893740396">
      <w:bodyDiv w:val="1"/>
      <w:marLeft w:val="0"/>
      <w:marRight w:val="0"/>
      <w:marTop w:val="0"/>
      <w:marBottom w:val="0"/>
      <w:divBdr>
        <w:top w:val="none" w:sz="0" w:space="0" w:color="auto"/>
        <w:left w:val="none" w:sz="0" w:space="0" w:color="auto"/>
        <w:bottom w:val="none" w:sz="0" w:space="0" w:color="auto"/>
        <w:right w:val="none" w:sz="0" w:space="0" w:color="auto"/>
      </w:divBdr>
    </w:div>
    <w:div w:id="1008482361">
      <w:bodyDiv w:val="1"/>
      <w:marLeft w:val="0"/>
      <w:marRight w:val="0"/>
      <w:marTop w:val="0"/>
      <w:marBottom w:val="0"/>
      <w:divBdr>
        <w:top w:val="none" w:sz="0" w:space="0" w:color="auto"/>
        <w:left w:val="none" w:sz="0" w:space="0" w:color="auto"/>
        <w:bottom w:val="none" w:sz="0" w:space="0" w:color="auto"/>
        <w:right w:val="none" w:sz="0" w:space="0" w:color="auto"/>
      </w:divBdr>
    </w:div>
    <w:div w:id="1192374797">
      <w:bodyDiv w:val="1"/>
      <w:marLeft w:val="0"/>
      <w:marRight w:val="0"/>
      <w:marTop w:val="0"/>
      <w:marBottom w:val="0"/>
      <w:divBdr>
        <w:top w:val="none" w:sz="0" w:space="0" w:color="auto"/>
        <w:left w:val="none" w:sz="0" w:space="0" w:color="auto"/>
        <w:bottom w:val="none" w:sz="0" w:space="0" w:color="auto"/>
        <w:right w:val="none" w:sz="0" w:space="0" w:color="auto"/>
      </w:divBdr>
    </w:div>
    <w:div w:id="1215043143">
      <w:bodyDiv w:val="1"/>
      <w:marLeft w:val="0"/>
      <w:marRight w:val="0"/>
      <w:marTop w:val="0"/>
      <w:marBottom w:val="0"/>
      <w:divBdr>
        <w:top w:val="none" w:sz="0" w:space="0" w:color="auto"/>
        <w:left w:val="none" w:sz="0" w:space="0" w:color="auto"/>
        <w:bottom w:val="none" w:sz="0" w:space="0" w:color="auto"/>
        <w:right w:val="none" w:sz="0" w:space="0" w:color="auto"/>
      </w:divBdr>
    </w:div>
    <w:div w:id="1226914177">
      <w:bodyDiv w:val="1"/>
      <w:marLeft w:val="0"/>
      <w:marRight w:val="0"/>
      <w:marTop w:val="0"/>
      <w:marBottom w:val="0"/>
      <w:divBdr>
        <w:top w:val="none" w:sz="0" w:space="0" w:color="auto"/>
        <w:left w:val="none" w:sz="0" w:space="0" w:color="auto"/>
        <w:bottom w:val="none" w:sz="0" w:space="0" w:color="auto"/>
        <w:right w:val="none" w:sz="0" w:space="0" w:color="auto"/>
      </w:divBdr>
    </w:div>
    <w:div w:id="1248735904">
      <w:bodyDiv w:val="1"/>
      <w:marLeft w:val="0"/>
      <w:marRight w:val="0"/>
      <w:marTop w:val="0"/>
      <w:marBottom w:val="0"/>
      <w:divBdr>
        <w:top w:val="none" w:sz="0" w:space="0" w:color="auto"/>
        <w:left w:val="none" w:sz="0" w:space="0" w:color="auto"/>
        <w:bottom w:val="none" w:sz="0" w:space="0" w:color="auto"/>
        <w:right w:val="none" w:sz="0" w:space="0" w:color="auto"/>
      </w:divBdr>
    </w:div>
    <w:div w:id="1456483791">
      <w:bodyDiv w:val="1"/>
      <w:marLeft w:val="0"/>
      <w:marRight w:val="0"/>
      <w:marTop w:val="0"/>
      <w:marBottom w:val="0"/>
      <w:divBdr>
        <w:top w:val="none" w:sz="0" w:space="0" w:color="auto"/>
        <w:left w:val="none" w:sz="0" w:space="0" w:color="auto"/>
        <w:bottom w:val="none" w:sz="0" w:space="0" w:color="auto"/>
        <w:right w:val="none" w:sz="0" w:space="0" w:color="auto"/>
      </w:divBdr>
    </w:div>
    <w:div w:id="1478301415">
      <w:bodyDiv w:val="1"/>
      <w:marLeft w:val="0"/>
      <w:marRight w:val="0"/>
      <w:marTop w:val="0"/>
      <w:marBottom w:val="0"/>
      <w:divBdr>
        <w:top w:val="none" w:sz="0" w:space="0" w:color="auto"/>
        <w:left w:val="none" w:sz="0" w:space="0" w:color="auto"/>
        <w:bottom w:val="none" w:sz="0" w:space="0" w:color="auto"/>
        <w:right w:val="none" w:sz="0" w:space="0" w:color="auto"/>
      </w:divBdr>
    </w:div>
    <w:div w:id="1489133813">
      <w:bodyDiv w:val="1"/>
      <w:marLeft w:val="0"/>
      <w:marRight w:val="0"/>
      <w:marTop w:val="0"/>
      <w:marBottom w:val="0"/>
      <w:divBdr>
        <w:top w:val="none" w:sz="0" w:space="0" w:color="auto"/>
        <w:left w:val="none" w:sz="0" w:space="0" w:color="auto"/>
        <w:bottom w:val="none" w:sz="0" w:space="0" w:color="auto"/>
        <w:right w:val="none" w:sz="0" w:space="0" w:color="auto"/>
      </w:divBdr>
    </w:div>
    <w:div w:id="1516459424">
      <w:bodyDiv w:val="1"/>
      <w:marLeft w:val="0"/>
      <w:marRight w:val="0"/>
      <w:marTop w:val="0"/>
      <w:marBottom w:val="0"/>
      <w:divBdr>
        <w:top w:val="none" w:sz="0" w:space="0" w:color="auto"/>
        <w:left w:val="none" w:sz="0" w:space="0" w:color="auto"/>
        <w:bottom w:val="none" w:sz="0" w:space="0" w:color="auto"/>
        <w:right w:val="none" w:sz="0" w:space="0" w:color="auto"/>
      </w:divBdr>
    </w:div>
    <w:div w:id="1619794748">
      <w:bodyDiv w:val="1"/>
      <w:marLeft w:val="0"/>
      <w:marRight w:val="0"/>
      <w:marTop w:val="0"/>
      <w:marBottom w:val="0"/>
      <w:divBdr>
        <w:top w:val="none" w:sz="0" w:space="0" w:color="auto"/>
        <w:left w:val="none" w:sz="0" w:space="0" w:color="auto"/>
        <w:bottom w:val="none" w:sz="0" w:space="0" w:color="auto"/>
        <w:right w:val="none" w:sz="0" w:space="0" w:color="auto"/>
      </w:divBdr>
    </w:div>
    <w:div w:id="1772047196">
      <w:bodyDiv w:val="1"/>
      <w:marLeft w:val="0"/>
      <w:marRight w:val="0"/>
      <w:marTop w:val="0"/>
      <w:marBottom w:val="0"/>
      <w:divBdr>
        <w:top w:val="none" w:sz="0" w:space="0" w:color="auto"/>
        <w:left w:val="none" w:sz="0" w:space="0" w:color="auto"/>
        <w:bottom w:val="none" w:sz="0" w:space="0" w:color="auto"/>
        <w:right w:val="none" w:sz="0" w:space="0" w:color="auto"/>
      </w:divBdr>
    </w:div>
    <w:div w:id="1803619407">
      <w:bodyDiv w:val="1"/>
      <w:marLeft w:val="0"/>
      <w:marRight w:val="0"/>
      <w:marTop w:val="0"/>
      <w:marBottom w:val="0"/>
      <w:divBdr>
        <w:top w:val="none" w:sz="0" w:space="0" w:color="auto"/>
        <w:left w:val="none" w:sz="0" w:space="0" w:color="auto"/>
        <w:bottom w:val="none" w:sz="0" w:space="0" w:color="auto"/>
        <w:right w:val="none" w:sz="0" w:space="0" w:color="auto"/>
      </w:divBdr>
      <w:divsChild>
        <w:div w:id="1625769675">
          <w:marLeft w:val="0"/>
          <w:marRight w:val="0"/>
          <w:marTop w:val="0"/>
          <w:marBottom w:val="0"/>
          <w:divBdr>
            <w:top w:val="none" w:sz="0" w:space="0" w:color="auto"/>
            <w:left w:val="none" w:sz="0" w:space="0" w:color="auto"/>
            <w:bottom w:val="none" w:sz="0" w:space="0" w:color="auto"/>
            <w:right w:val="none" w:sz="0" w:space="0" w:color="auto"/>
          </w:divBdr>
        </w:div>
        <w:div w:id="1774856741">
          <w:marLeft w:val="0"/>
          <w:marRight w:val="0"/>
          <w:marTop w:val="0"/>
          <w:marBottom w:val="0"/>
          <w:divBdr>
            <w:top w:val="none" w:sz="0" w:space="0" w:color="auto"/>
            <w:left w:val="none" w:sz="0" w:space="0" w:color="auto"/>
            <w:bottom w:val="none" w:sz="0" w:space="0" w:color="auto"/>
            <w:right w:val="none" w:sz="0" w:space="0" w:color="auto"/>
          </w:divBdr>
        </w:div>
        <w:div w:id="1715077840">
          <w:marLeft w:val="0"/>
          <w:marRight w:val="0"/>
          <w:marTop w:val="0"/>
          <w:marBottom w:val="0"/>
          <w:divBdr>
            <w:top w:val="none" w:sz="0" w:space="0" w:color="auto"/>
            <w:left w:val="none" w:sz="0" w:space="0" w:color="auto"/>
            <w:bottom w:val="none" w:sz="0" w:space="0" w:color="auto"/>
            <w:right w:val="none" w:sz="0" w:space="0" w:color="auto"/>
          </w:divBdr>
        </w:div>
        <w:div w:id="1986813222">
          <w:marLeft w:val="0"/>
          <w:marRight w:val="0"/>
          <w:marTop w:val="0"/>
          <w:marBottom w:val="0"/>
          <w:divBdr>
            <w:top w:val="none" w:sz="0" w:space="0" w:color="auto"/>
            <w:left w:val="none" w:sz="0" w:space="0" w:color="auto"/>
            <w:bottom w:val="none" w:sz="0" w:space="0" w:color="auto"/>
            <w:right w:val="none" w:sz="0" w:space="0" w:color="auto"/>
          </w:divBdr>
        </w:div>
        <w:div w:id="354619755">
          <w:marLeft w:val="0"/>
          <w:marRight w:val="0"/>
          <w:marTop w:val="0"/>
          <w:marBottom w:val="0"/>
          <w:divBdr>
            <w:top w:val="none" w:sz="0" w:space="0" w:color="auto"/>
            <w:left w:val="none" w:sz="0" w:space="0" w:color="auto"/>
            <w:bottom w:val="none" w:sz="0" w:space="0" w:color="auto"/>
            <w:right w:val="none" w:sz="0" w:space="0" w:color="auto"/>
          </w:divBdr>
        </w:div>
        <w:div w:id="827938263">
          <w:marLeft w:val="0"/>
          <w:marRight w:val="0"/>
          <w:marTop w:val="0"/>
          <w:marBottom w:val="0"/>
          <w:divBdr>
            <w:top w:val="none" w:sz="0" w:space="0" w:color="auto"/>
            <w:left w:val="none" w:sz="0" w:space="0" w:color="auto"/>
            <w:bottom w:val="none" w:sz="0" w:space="0" w:color="auto"/>
            <w:right w:val="none" w:sz="0" w:space="0" w:color="auto"/>
          </w:divBdr>
        </w:div>
        <w:div w:id="1214543866">
          <w:marLeft w:val="0"/>
          <w:marRight w:val="0"/>
          <w:marTop w:val="0"/>
          <w:marBottom w:val="0"/>
          <w:divBdr>
            <w:top w:val="none" w:sz="0" w:space="0" w:color="auto"/>
            <w:left w:val="none" w:sz="0" w:space="0" w:color="auto"/>
            <w:bottom w:val="none" w:sz="0" w:space="0" w:color="auto"/>
            <w:right w:val="none" w:sz="0" w:space="0" w:color="auto"/>
          </w:divBdr>
        </w:div>
        <w:div w:id="1875727700">
          <w:marLeft w:val="0"/>
          <w:marRight w:val="0"/>
          <w:marTop w:val="0"/>
          <w:marBottom w:val="0"/>
          <w:divBdr>
            <w:top w:val="none" w:sz="0" w:space="0" w:color="auto"/>
            <w:left w:val="none" w:sz="0" w:space="0" w:color="auto"/>
            <w:bottom w:val="none" w:sz="0" w:space="0" w:color="auto"/>
            <w:right w:val="none" w:sz="0" w:space="0" w:color="auto"/>
          </w:divBdr>
        </w:div>
        <w:div w:id="251818908">
          <w:marLeft w:val="0"/>
          <w:marRight w:val="0"/>
          <w:marTop w:val="0"/>
          <w:marBottom w:val="0"/>
          <w:divBdr>
            <w:top w:val="none" w:sz="0" w:space="0" w:color="auto"/>
            <w:left w:val="none" w:sz="0" w:space="0" w:color="auto"/>
            <w:bottom w:val="none" w:sz="0" w:space="0" w:color="auto"/>
            <w:right w:val="none" w:sz="0" w:space="0" w:color="auto"/>
          </w:divBdr>
        </w:div>
        <w:div w:id="1201359658">
          <w:marLeft w:val="0"/>
          <w:marRight w:val="0"/>
          <w:marTop w:val="0"/>
          <w:marBottom w:val="0"/>
          <w:divBdr>
            <w:top w:val="none" w:sz="0" w:space="0" w:color="auto"/>
            <w:left w:val="none" w:sz="0" w:space="0" w:color="auto"/>
            <w:bottom w:val="none" w:sz="0" w:space="0" w:color="auto"/>
            <w:right w:val="none" w:sz="0" w:space="0" w:color="auto"/>
          </w:divBdr>
        </w:div>
        <w:div w:id="750204487">
          <w:marLeft w:val="0"/>
          <w:marRight w:val="0"/>
          <w:marTop w:val="0"/>
          <w:marBottom w:val="0"/>
          <w:divBdr>
            <w:top w:val="none" w:sz="0" w:space="0" w:color="auto"/>
            <w:left w:val="none" w:sz="0" w:space="0" w:color="auto"/>
            <w:bottom w:val="none" w:sz="0" w:space="0" w:color="auto"/>
            <w:right w:val="none" w:sz="0" w:space="0" w:color="auto"/>
          </w:divBdr>
        </w:div>
        <w:div w:id="1536774578">
          <w:marLeft w:val="0"/>
          <w:marRight w:val="0"/>
          <w:marTop w:val="0"/>
          <w:marBottom w:val="0"/>
          <w:divBdr>
            <w:top w:val="none" w:sz="0" w:space="0" w:color="auto"/>
            <w:left w:val="none" w:sz="0" w:space="0" w:color="auto"/>
            <w:bottom w:val="none" w:sz="0" w:space="0" w:color="auto"/>
            <w:right w:val="none" w:sz="0" w:space="0" w:color="auto"/>
          </w:divBdr>
        </w:div>
        <w:div w:id="1185628314">
          <w:marLeft w:val="0"/>
          <w:marRight w:val="0"/>
          <w:marTop w:val="0"/>
          <w:marBottom w:val="0"/>
          <w:divBdr>
            <w:top w:val="none" w:sz="0" w:space="0" w:color="auto"/>
            <w:left w:val="none" w:sz="0" w:space="0" w:color="auto"/>
            <w:bottom w:val="none" w:sz="0" w:space="0" w:color="auto"/>
            <w:right w:val="none" w:sz="0" w:space="0" w:color="auto"/>
          </w:divBdr>
        </w:div>
        <w:div w:id="1546336639">
          <w:marLeft w:val="0"/>
          <w:marRight w:val="0"/>
          <w:marTop w:val="0"/>
          <w:marBottom w:val="0"/>
          <w:divBdr>
            <w:top w:val="none" w:sz="0" w:space="0" w:color="auto"/>
            <w:left w:val="none" w:sz="0" w:space="0" w:color="auto"/>
            <w:bottom w:val="none" w:sz="0" w:space="0" w:color="auto"/>
            <w:right w:val="none" w:sz="0" w:space="0" w:color="auto"/>
          </w:divBdr>
        </w:div>
        <w:div w:id="1716812886">
          <w:marLeft w:val="0"/>
          <w:marRight w:val="0"/>
          <w:marTop w:val="0"/>
          <w:marBottom w:val="0"/>
          <w:divBdr>
            <w:top w:val="none" w:sz="0" w:space="0" w:color="auto"/>
            <w:left w:val="none" w:sz="0" w:space="0" w:color="auto"/>
            <w:bottom w:val="none" w:sz="0" w:space="0" w:color="auto"/>
            <w:right w:val="none" w:sz="0" w:space="0" w:color="auto"/>
          </w:divBdr>
        </w:div>
        <w:div w:id="752317822">
          <w:marLeft w:val="0"/>
          <w:marRight w:val="0"/>
          <w:marTop w:val="0"/>
          <w:marBottom w:val="0"/>
          <w:divBdr>
            <w:top w:val="none" w:sz="0" w:space="0" w:color="auto"/>
            <w:left w:val="none" w:sz="0" w:space="0" w:color="auto"/>
            <w:bottom w:val="none" w:sz="0" w:space="0" w:color="auto"/>
            <w:right w:val="none" w:sz="0" w:space="0" w:color="auto"/>
          </w:divBdr>
        </w:div>
        <w:div w:id="2440484">
          <w:marLeft w:val="0"/>
          <w:marRight w:val="0"/>
          <w:marTop w:val="0"/>
          <w:marBottom w:val="0"/>
          <w:divBdr>
            <w:top w:val="none" w:sz="0" w:space="0" w:color="auto"/>
            <w:left w:val="none" w:sz="0" w:space="0" w:color="auto"/>
            <w:bottom w:val="none" w:sz="0" w:space="0" w:color="auto"/>
            <w:right w:val="none" w:sz="0" w:space="0" w:color="auto"/>
          </w:divBdr>
        </w:div>
        <w:div w:id="676003871">
          <w:marLeft w:val="0"/>
          <w:marRight w:val="0"/>
          <w:marTop w:val="0"/>
          <w:marBottom w:val="0"/>
          <w:divBdr>
            <w:top w:val="none" w:sz="0" w:space="0" w:color="auto"/>
            <w:left w:val="none" w:sz="0" w:space="0" w:color="auto"/>
            <w:bottom w:val="none" w:sz="0" w:space="0" w:color="auto"/>
            <w:right w:val="none" w:sz="0" w:space="0" w:color="auto"/>
          </w:divBdr>
        </w:div>
        <w:div w:id="902177033">
          <w:marLeft w:val="0"/>
          <w:marRight w:val="0"/>
          <w:marTop w:val="0"/>
          <w:marBottom w:val="0"/>
          <w:divBdr>
            <w:top w:val="none" w:sz="0" w:space="0" w:color="auto"/>
            <w:left w:val="none" w:sz="0" w:space="0" w:color="auto"/>
            <w:bottom w:val="none" w:sz="0" w:space="0" w:color="auto"/>
            <w:right w:val="none" w:sz="0" w:space="0" w:color="auto"/>
          </w:divBdr>
        </w:div>
        <w:div w:id="1962950974">
          <w:marLeft w:val="0"/>
          <w:marRight w:val="0"/>
          <w:marTop w:val="0"/>
          <w:marBottom w:val="0"/>
          <w:divBdr>
            <w:top w:val="none" w:sz="0" w:space="0" w:color="auto"/>
            <w:left w:val="none" w:sz="0" w:space="0" w:color="auto"/>
            <w:bottom w:val="none" w:sz="0" w:space="0" w:color="auto"/>
            <w:right w:val="none" w:sz="0" w:space="0" w:color="auto"/>
          </w:divBdr>
        </w:div>
        <w:div w:id="1982734263">
          <w:marLeft w:val="0"/>
          <w:marRight w:val="0"/>
          <w:marTop w:val="0"/>
          <w:marBottom w:val="0"/>
          <w:divBdr>
            <w:top w:val="none" w:sz="0" w:space="0" w:color="auto"/>
            <w:left w:val="none" w:sz="0" w:space="0" w:color="auto"/>
            <w:bottom w:val="none" w:sz="0" w:space="0" w:color="auto"/>
            <w:right w:val="none" w:sz="0" w:space="0" w:color="auto"/>
          </w:divBdr>
        </w:div>
        <w:div w:id="914971393">
          <w:marLeft w:val="0"/>
          <w:marRight w:val="0"/>
          <w:marTop w:val="0"/>
          <w:marBottom w:val="0"/>
          <w:divBdr>
            <w:top w:val="none" w:sz="0" w:space="0" w:color="auto"/>
            <w:left w:val="none" w:sz="0" w:space="0" w:color="auto"/>
            <w:bottom w:val="none" w:sz="0" w:space="0" w:color="auto"/>
            <w:right w:val="none" w:sz="0" w:space="0" w:color="auto"/>
          </w:divBdr>
        </w:div>
        <w:div w:id="1223521858">
          <w:marLeft w:val="0"/>
          <w:marRight w:val="0"/>
          <w:marTop w:val="0"/>
          <w:marBottom w:val="0"/>
          <w:divBdr>
            <w:top w:val="none" w:sz="0" w:space="0" w:color="auto"/>
            <w:left w:val="none" w:sz="0" w:space="0" w:color="auto"/>
            <w:bottom w:val="none" w:sz="0" w:space="0" w:color="auto"/>
            <w:right w:val="none" w:sz="0" w:space="0" w:color="auto"/>
          </w:divBdr>
        </w:div>
        <w:div w:id="1545486453">
          <w:marLeft w:val="0"/>
          <w:marRight w:val="0"/>
          <w:marTop w:val="0"/>
          <w:marBottom w:val="0"/>
          <w:divBdr>
            <w:top w:val="none" w:sz="0" w:space="0" w:color="auto"/>
            <w:left w:val="none" w:sz="0" w:space="0" w:color="auto"/>
            <w:bottom w:val="none" w:sz="0" w:space="0" w:color="auto"/>
            <w:right w:val="none" w:sz="0" w:space="0" w:color="auto"/>
          </w:divBdr>
        </w:div>
        <w:div w:id="1437096497">
          <w:marLeft w:val="0"/>
          <w:marRight w:val="0"/>
          <w:marTop w:val="0"/>
          <w:marBottom w:val="0"/>
          <w:divBdr>
            <w:top w:val="none" w:sz="0" w:space="0" w:color="auto"/>
            <w:left w:val="none" w:sz="0" w:space="0" w:color="auto"/>
            <w:bottom w:val="none" w:sz="0" w:space="0" w:color="auto"/>
            <w:right w:val="none" w:sz="0" w:space="0" w:color="auto"/>
          </w:divBdr>
        </w:div>
        <w:div w:id="695276361">
          <w:marLeft w:val="0"/>
          <w:marRight w:val="0"/>
          <w:marTop w:val="0"/>
          <w:marBottom w:val="0"/>
          <w:divBdr>
            <w:top w:val="none" w:sz="0" w:space="0" w:color="auto"/>
            <w:left w:val="none" w:sz="0" w:space="0" w:color="auto"/>
            <w:bottom w:val="none" w:sz="0" w:space="0" w:color="auto"/>
            <w:right w:val="none" w:sz="0" w:space="0" w:color="auto"/>
          </w:divBdr>
        </w:div>
        <w:div w:id="1481580401">
          <w:marLeft w:val="0"/>
          <w:marRight w:val="0"/>
          <w:marTop w:val="0"/>
          <w:marBottom w:val="0"/>
          <w:divBdr>
            <w:top w:val="none" w:sz="0" w:space="0" w:color="auto"/>
            <w:left w:val="none" w:sz="0" w:space="0" w:color="auto"/>
            <w:bottom w:val="none" w:sz="0" w:space="0" w:color="auto"/>
            <w:right w:val="none" w:sz="0" w:space="0" w:color="auto"/>
          </w:divBdr>
        </w:div>
        <w:div w:id="1415005368">
          <w:marLeft w:val="0"/>
          <w:marRight w:val="0"/>
          <w:marTop w:val="0"/>
          <w:marBottom w:val="0"/>
          <w:divBdr>
            <w:top w:val="none" w:sz="0" w:space="0" w:color="auto"/>
            <w:left w:val="none" w:sz="0" w:space="0" w:color="auto"/>
            <w:bottom w:val="none" w:sz="0" w:space="0" w:color="auto"/>
            <w:right w:val="none" w:sz="0" w:space="0" w:color="auto"/>
          </w:divBdr>
        </w:div>
        <w:div w:id="1614049693">
          <w:marLeft w:val="0"/>
          <w:marRight w:val="0"/>
          <w:marTop w:val="0"/>
          <w:marBottom w:val="0"/>
          <w:divBdr>
            <w:top w:val="none" w:sz="0" w:space="0" w:color="auto"/>
            <w:left w:val="none" w:sz="0" w:space="0" w:color="auto"/>
            <w:bottom w:val="none" w:sz="0" w:space="0" w:color="auto"/>
            <w:right w:val="none" w:sz="0" w:space="0" w:color="auto"/>
          </w:divBdr>
        </w:div>
        <w:div w:id="1194727064">
          <w:marLeft w:val="0"/>
          <w:marRight w:val="0"/>
          <w:marTop w:val="0"/>
          <w:marBottom w:val="0"/>
          <w:divBdr>
            <w:top w:val="none" w:sz="0" w:space="0" w:color="auto"/>
            <w:left w:val="none" w:sz="0" w:space="0" w:color="auto"/>
            <w:bottom w:val="none" w:sz="0" w:space="0" w:color="auto"/>
            <w:right w:val="none" w:sz="0" w:space="0" w:color="auto"/>
          </w:divBdr>
        </w:div>
        <w:div w:id="1691877523">
          <w:marLeft w:val="0"/>
          <w:marRight w:val="0"/>
          <w:marTop w:val="0"/>
          <w:marBottom w:val="0"/>
          <w:divBdr>
            <w:top w:val="none" w:sz="0" w:space="0" w:color="auto"/>
            <w:left w:val="none" w:sz="0" w:space="0" w:color="auto"/>
            <w:bottom w:val="none" w:sz="0" w:space="0" w:color="auto"/>
            <w:right w:val="none" w:sz="0" w:space="0" w:color="auto"/>
          </w:divBdr>
        </w:div>
        <w:div w:id="127819621">
          <w:marLeft w:val="0"/>
          <w:marRight w:val="0"/>
          <w:marTop w:val="0"/>
          <w:marBottom w:val="0"/>
          <w:divBdr>
            <w:top w:val="none" w:sz="0" w:space="0" w:color="auto"/>
            <w:left w:val="none" w:sz="0" w:space="0" w:color="auto"/>
            <w:bottom w:val="none" w:sz="0" w:space="0" w:color="auto"/>
            <w:right w:val="none" w:sz="0" w:space="0" w:color="auto"/>
          </w:divBdr>
        </w:div>
        <w:div w:id="1432513122">
          <w:marLeft w:val="0"/>
          <w:marRight w:val="0"/>
          <w:marTop w:val="0"/>
          <w:marBottom w:val="0"/>
          <w:divBdr>
            <w:top w:val="none" w:sz="0" w:space="0" w:color="auto"/>
            <w:left w:val="none" w:sz="0" w:space="0" w:color="auto"/>
            <w:bottom w:val="none" w:sz="0" w:space="0" w:color="auto"/>
            <w:right w:val="none" w:sz="0" w:space="0" w:color="auto"/>
          </w:divBdr>
        </w:div>
        <w:div w:id="1651905481">
          <w:marLeft w:val="0"/>
          <w:marRight w:val="0"/>
          <w:marTop w:val="0"/>
          <w:marBottom w:val="0"/>
          <w:divBdr>
            <w:top w:val="none" w:sz="0" w:space="0" w:color="auto"/>
            <w:left w:val="none" w:sz="0" w:space="0" w:color="auto"/>
            <w:bottom w:val="none" w:sz="0" w:space="0" w:color="auto"/>
            <w:right w:val="none" w:sz="0" w:space="0" w:color="auto"/>
          </w:divBdr>
        </w:div>
        <w:div w:id="379404580">
          <w:marLeft w:val="0"/>
          <w:marRight w:val="0"/>
          <w:marTop w:val="0"/>
          <w:marBottom w:val="0"/>
          <w:divBdr>
            <w:top w:val="none" w:sz="0" w:space="0" w:color="auto"/>
            <w:left w:val="none" w:sz="0" w:space="0" w:color="auto"/>
            <w:bottom w:val="none" w:sz="0" w:space="0" w:color="auto"/>
            <w:right w:val="none" w:sz="0" w:space="0" w:color="auto"/>
          </w:divBdr>
        </w:div>
        <w:div w:id="401947241">
          <w:marLeft w:val="0"/>
          <w:marRight w:val="0"/>
          <w:marTop w:val="0"/>
          <w:marBottom w:val="0"/>
          <w:divBdr>
            <w:top w:val="none" w:sz="0" w:space="0" w:color="auto"/>
            <w:left w:val="none" w:sz="0" w:space="0" w:color="auto"/>
            <w:bottom w:val="none" w:sz="0" w:space="0" w:color="auto"/>
            <w:right w:val="none" w:sz="0" w:space="0" w:color="auto"/>
          </w:divBdr>
        </w:div>
        <w:div w:id="1912695609">
          <w:marLeft w:val="0"/>
          <w:marRight w:val="0"/>
          <w:marTop w:val="0"/>
          <w:marBottom w:val="0"/>
          <w:divBdr>
            <w:top w:val="none" w:sz="0" w:space="0" w:color="auto"/>
            <w:left w:val="none" w:sz="0" w:space="0" w:color="auto"/>
            <w:bottom w:val="none" w:sz="0" w:space="0" w:color="auto"/>
            <w:right w:val="none" w:sz="0" w:space="0" w:color="auto"/>
          </w:divBdr>
        </w:div>
        <w:div w:id="319651041">
          <w:marLeft w:val="0"/>
          <w:marRight w:val="0"/>
          <w:marTop w:val="0"/>
          <w:marBottom w:val="0"/>
          <w:divBdr>
            <w:top w:val="none" w:sz="0" w:space="0" w:color="auto"/>
            <w:left w:val="none" w:sz="0" w:space="0" w:color="auto"/>
            <w:bottom w:val="none" w:sz="0" w:space="0" w:color="auto"/>
            <w:right w:val="none" w:sz="0" w:space="0" w:color="auto"/>
          </w:divBdr>
        </w:div>
      </w:divsChild>
    </w:div>
    <w:div w:id="1851411190">
      <w:bodyDiv w:val="1"/>
      <w:marLeft w:val="0"/>
      <w:marRight w:val="0"/>
      <w:marTop w:val="0"/>
      <w:marBottom w:val="0"/>
      <w:divBdr>
        <w:top w:val="none" w:sz="0" w:space="0" w:color="auto"/>
        <w:left w:val="none" w:sz="0" w:space="0" w:color="auto"/>
        <w:bottom w:val="none" w:sz="0" w:space="0" w:color="auto"/>
        <w:right w:val="none" w:sz="0" w:space="0" w:color="auto"/>
      </w:divBdr>
    </w:div>
    <w:div w:id="1888030732">
      <w:bodyDiv w:val="1"/>
      <w:marLeft w:val="0"/>
      <w:marRight w:val="0"/>
      <w:marTop w:val="0"/>
      <w:marBottom w:val="0"/>
      <w:divBdr>
        <w:top w:val="none" w:sz="0" w:space="0" w:color="auto"/>
        <w:left w:val="none" w:sz="0" w:space="0" w:color="auto"/>
        <w:bottom w:val="none" w:sz="0" w:space="0" w:color="auto"/>
        <w:right w:val="none" w:sz="0" w:space="0" w:color="auto"/>
      </w:divBdr>
    </w:div>
    <w:div w:id="1982036355">
      <w:bodyDiv w:val="1"/>
      <w:marLeft w:val="0"/>
      <w:marRight w:val="0"/>
      <w:marTop w:val="0"/>
      <w:marBottom w:val="0"/>
      <w:divBdr>
        <w:top w:val="none" w:sz="0" w:space="0" w:color="auto"/>
        <w:left w:val="none" w:sz="0" w:space="0" w:color="auto"/>
        <w:bottom w:val="none" w:sz="0" w:space="0" w:color="auto"/>
        <w:right w:val="none" w:sz="0" w:space="0" w:color="auto"/>
      </w:divBdr>
    </w:div>
    <w:div w:id="1999572485">
      <w:bodyDiv w:val="1"/>
      <w:marLeft w:val="0"/>
      <w:marRight w:val="0"/>
      <w:marTop w:val="0"/>
      <w:marBottom w:val="0"/>
      <w:divBdr>
        <w:top w:val="none" w:sz="0" w:space="0" w:color="auto"/>
        <w:left w:val="none" w:sz="0" w:space="0" w:color="auto"/>
        <w:bottom w:val="none" w:sz="0" w:space="0" w:color="auto"/>
        <w:right w:val="none" w:sz="0" w:space="0" w:color="auto"/>
      </w:divBdr>
      <w:divsChild>
        <w:div w:id="767115862">
          <w:marLeft w:val="0"/>
          <w:marRight w:val="0"/>
          <w:marTop w:val="0"/>
          <w:marBottom w:val="0"/>
          <w:divBdr>
            <w:top w:val="none" w:sz="0" w:space="0" w:color="auto"/>
            <w:left w:val="none" w:sz="0" w:space="0" w:color="auto"/>
            <w:bottom w:val="none" w:sz="0" w:space="0" w:color="auto"/>
            <w:right w:val="none" w:sz="0" w:space="0" w:color="auto"/>
          </w:divBdr>
        </w:div>
        <w:div w:id="1789465144">
          <w:marLeft w:val="0"/>
          <w:marRight w:val="0"/>
          <w:marTop w:val="0"/>
          <w:marBottom w:val="0"/>
          <w:divBdr>
            <w:top w:val="none" w:sz="0" w:space="0" w:color="auto"/>
            <w:left w:val="none" w:sz="0" w:space="0" w:color="auto"/>
            <w:bottom w:val="none" w:sz="0" w:space="0" w:color="auto"/>
            <w:right w:val="none" w:sz="0" w:space="0" w:color="auto"/>
          </w:divBdr>
        </w:div>
        <w:div w:id="200748484">
          <w:marLeft w:val="0"/>
          <w:marRight w:val="0"/>
          <w:marTop w:val="0"/>
          <w:marBottom w:val="0"/>
          <w:divBdr>
            <w:top w:val="none" w:sz="0" w:space="0" w:color="auto"/>
            <w:left w:val="none" w:sz="0" w:space="0" w:color="auto"/>
            <w:bottom w:val="none" w:sz="0" w:space="0" w:color="auto"/>
            <w:right w:val="none" w:sz="0" w:space="0" w:color="auto"/>
          </w:divBdr>
        </w:div>
        <w:div w:id="1518230151">
          <w:marLeft w:val="0"/>
          <w:marRight w:val="0"/>
          <w:marTop w:val="0"/>
          <w:marBottom w:val="0"/>
          <w:divBdr>
            <w:top w:val="none" w:sz="0" w:space="0" w:color="auto"/>
            <w:left w:val="none" w:sz="0" w:space="0" w:color="auto"/>
            <w:bottom w:val="none" w:sz="0" w:space="0" w:color="auto"/>
            <w:right w:val="none" w:sz="0" w:space="0" w:color="auto"/>
          </w:divBdr>
        </w:div>
        <w:div w:id="217741985">
          <w:marLeft w:val="0"/>
          <w:marRight w:val="0"/>
          <w:marTop w:val="0"/>
          <w:marBottom w:val="0"/>
          <w:divBdr>
            <w:top w:val="none" w:sz="0" w:space="0" w:color="auto"/>
            <w:left w:val="none" w:sz="0" w:space="0" w:color="auto"/>
            <w:bottom w:val="none" w:sz="0" w:space="0" w:color="auto"/>
            <w:right w:val="none" w:sz="0" w:space="0" w:color="auto"/>
          </w:divBdr>
        </w:div>
        <w:div w:id="255942949">
          <w:marLeft w:val="0"/>
          <w:marRight w:val="0"/>
          <w:marTop w:val="0"/>
          <w:marBottom w:val="0"/>
          <w:divBdr>
            <w:top w:val="none" w:sz="0" w:space="0" w:color="auto"/>
            <w:left w:val="none" w:sz="0" w:space="0" w:color="auto"/>
            <w:bottom w:val="none" w:sz="0" w:space="0" w:color="auto"/>
            <w:right w:val="none" w:sz="0" w:space="0" w:color="auto"/>
          </w:divBdr>
        </w:div>
        <w:div w:id="1788045655">
          <w:marLeft w:val="0"/>
          <w:marRight w:val="0"/>
          <w:marTop w:val="0"/>
          <w:marBottom w:val="0"/>
          <w:divBdr>
            <w:top w:val="none" w:sz="0" w:space="0" w:color="auto"/>
            <w:left w:val="none" w:sz="0" w:space="0" w:color="auto"/>
            <w:bottom w:val="none" w:sz="0" w:space="0" w:color="auto"/>
            <w:right w:val="none" w:sz="0" w:space="0" w:color="auto"/>
          </w:divBdr>
        </w:div>
        <w:div w:id="1659842069">
          <w:marLeft w:val="0"/>
          <w:marRight w:val="0"/>
          <w:marTop w:val="0"/>
          <w:marBottom w:val="0"/>
          <w:divBdr>
            <w:top w:val="none" w:sz="0" w:space="0" w:color="auto"/>
            <w:left w:val="none" w:sz="0" w:space="0" w:color="auto"/>
            <w:bottom w:val="none" w:sz="0" w:space="0" w:color="auto"/>
            <w:right w:val="none" w:sz="0" w:space="0" w:color="auto"/>
          </w:divBdr>
        </w:div>
      </w:divsChild>
    </w:div>
    <w:div w:id="2011635229">
      <w:bodyDiv w:val="1"/>
      <w:marLeft w:val="0"/>
      <w:marRight w:val="0"/>
      <w:marTop w:val="0"/>
      <w:marBottom w:val="0"/>
      <w:divBdr>
        <w:top w:val="none" w:sz="0" w:space="0" w:color="auto"/>
        <w:left w:val="none" w:sz="0" w:space="0" w:color="auto"/>
        <w:bottom w:val="none" w:sz="0" w:space="0" w:color="auto"/>
        <w:right w:val="none" w:sz="0" w:space="0" w:color="auto"/>
      </w:divBdr>
      <w:divsChild>
        <w:div w:id="1422068217">
          <w:marLeft w:val="0"/>
          <w:marRight w:val="0"/>
          <w:marTop w:val="0"/>
          <w:marBottom w:val="0"/>
          <w:divBdr>
            <w:top w:val="none" w:sz="0" w:space="0" w:color="auto"/>
            <w:left w:val="none" w:sz="0" w:space="0" w:color="auto"/>
            <w:bottom w:val="none" w:sz="0" w:space="0" w:color="auto"/>
            <w:right w:val="none" w:sz="0" w:space="0" w:color="auto"/>
          </w:divBdr>
          <w:divsChild>
            <w:div w:id="414477158">
              <w:marLeft w:val="0"/>
              <w:marRight w:val="0"/>
              <w:marTop w:val="0"/>
              <w:marBottom w:val="0"/>
              <w:divBdr>
                <w:top w:val="none" w:sz="0" w:space="0" w:color="auto"/>
                <w:left w:val="none" w:sz="0" w:space="0" w:color="auto"/>
                <w:bottom w:val="none" w:sz="0" w:space="0" w:color="auto"/>
                <w:right w:val="none" w:sz="0" w:space="0" w:color="auto"/>
              </w:divBdr>
              <w:divsChild>
                <w:div w:id="1085303287">
                  <w:marLeft w:val="0"/>
                  <w:marRight w:val="0"/>
                  <w:marTop w:val="0"/>
                  <w:marBottom w:val="0"/>
                  <w:divBdr>
                    <w:top w:val="none" w:sz="0" w:space="0" w:color="auto"/>
                    <w:left w:val="none" w:sz="0" w:space="0" w:color="auto"/>
                    <w:bottom w:val="none" w:sz="0" w:space="0" w:color="auto"/>
                    <w:right w:val="none" w:sz="0" w:space="0" w:color="auto"/>
                  </w:divBdr>
                </w:div>
                <w:div w:id="1033532083">
                  <w:marLeft w:val="0"/>
                  <w:marRight w:val="0"/>
                  <w:marTop w:val="0"/>
                  <w:marBottom w:val="0"/>
                  <w:divBdr>
                    <w:top w:val="none" w:sz="0" w:space="0" w:color="auto"/>
                    <w:left w:val="none" w:sz="0" w:space="0" w:color="auto"/>
                    <w:bottom w:val="none" w:sz="0" w:space="0" w:color="auto"/>
                    <w:right w:val="none" w:sz="0" w:space="0" w:color="auto"/>
                  </w:divBdr>
                </w:div>
                <w:div w:id="1919165415">
                  <w:marLeft w:val="0"/>
                  <w:marRight w:val="0"/>
                  <w:marTop w:val="0"/>
                  <w:marBottom w:val="0"/>
                  <w:divBdr>
                    <w:top w:val="none" w:sz="0" w:space="0" w:color="auto"/>
                    <w:left w:val="none" w:sz="0" w:space="0" w:color="auto"/>
                    <w:bottom w:val="none" w:sz="0" w:space="0" w:color="auto"/>
                    <w:right w:val="none" w:sz="0" w:space="0" w:color="auto"/>
                  </w:divBdr>
                </w:div>
                <w:div w:id="2042826478">
                  <w:marLeft w:val="0"/>
                  <w:marRight w:val="0"/>
                  <w:marTop w:val="0"/>
                  <w:marBottom w:val="0"/>
                  <w:divBdr>
                    <w:top w:val="none" w:sz="0" w:space="0" w:color="auto"/>
                    <w:left w:val="none" w:sz="0" w:space="0" w:color="auto"/>
                    <w:bottom w:val="none" w:sz="0" w:space="0" w:color="auto"/>
                    <w:right w:val="none" w:sz="0" w:space="0" w:color="auto"/>
                  </w:divBdr>
                </w:div>
                <w:div w:id="1465461814">
                  <w:marLeft w:val="0"/>
                  <w:marRight w:val="0"/>
                  <w:marTop w:val="0"/>
                  <w:marBottom w:val="0"/>
                  <w:divBdr>
                    <w:top w:val="none" w:sz="0" w:space="0" w:color="auto"/>
                    <w:left w:val="none" w:sz="0" w:space="0" w:color="auto"/>
                    <w:bottom w:val="none" w:sz="0" w:space="0" w:color="auto"/>
                    <w:right w:val="none" w:sz="0" w:space="0" w:color="auto"/>
                  </w:divBdr>
                </w:div>
                <w:div w:id="842086024">
                  <w:marLeft w:val="0"/>
                  <w:marRight w:val="0"/>
                  <w:marTop w:val="0"/>
                  <w:marBottom w:val="0"/>
                  <w:divBdr>
                    <w:top w:val="none" w:sz="0" w:space="0" w:color="auto"/>
                    <w:left w:val="none" w:sz="0" w:space="0" w:color="auto"/>
                    <w:bottom w:val="none" w:sz="0" w:space="0" w:color="auto"/>
                    <w:right w:val="none" w:sz="0" w:space="0" w:color="auto"/>
                  </w:divBdr>
                </w:div>
                <w:div w:id="675379843">
                  <w:marLeft w:val="0"/>
                  <w:marRight w:val="0"/>
                  <w:marTop w:val="0"/>
                  <w:marBottom w:val="0"/>
                  <w:divBdr>
                    <w:top w:val="none" w:sz="0" w:space="0" w:color="auto"/>
                    <w:left w:val="none" w:sz="0" w:space="0" w:color="auto"/>
                    <w:bottom w:val="none" w:sz="0" w:space="0" w:color="auto"/>
                    <w:right w:val="none" w:sz="0" w:space="0" w:color="auto"/>
                  </w:divBdr>
                </w:div>
                <w:div w:id="718282258">
                  <w:marLeft w:val="0"/>
                  <w:marRight w:val="0"/>
                  <w:marTop w:val="0"/>
                  <w:marBottom w:val="0"/>
                  <w:divBdr>
                    <w:top w:val="none" w:sz="0" w:space="0" w:color="auto"/>
                    <w:left w:val="none" w:sz="0" w:space="0" w:color="auto"/>
                    <w:bottom w:val="none" w:sz="0" w:space="0" w:color="auto"/>
                    <w:right w:val="none" w:sz="0" w:space="0" w:color="auto"/>
                  </w:divBdr>
                </w:div>
                <w:div w:id="878123370">
                  <w:marLeft w:val="0"/>
                  <w:marRight w:val="0"/>
                  <w:marTop w:val="0"/>
                  <w:marBottom w:val="0"/>
                  <w:divBdr>
                    <w:top w:val="none" w:sz="0" w:space="0" w:color="auto"/>
                    <w:left w:val="none" w:sz="0" w:space="0" w:color="auto"/>
                    <w:bottom w:val="none" w:sz="0" w:space="0" w:color="auto"/>
                    <w:right w:val="none" w:sz="0" w:space="0" w:color="auto"/>
                  </w:divBdr>
                </w:div>
                <w:div w:id="210195263">
                  <w:marLeft w:val="0"/>
                  <w:marRight w:val="0"/>
                  <w:marTop w:val="0"/>
                  <w:marBottom w:val="0"/>
                  <w:divBdr>
                    <w:top w:val="none" w:sz="0" w:space="0" w:color="auto"/>
                    <w:left w:val="none" w:sz="0" w:space="0" w:color="auto"/>
                    <w:bottom w:val="none" w:sz="0" w:space="0" w:color="auto"/>
                    <w:right w:val="none" w:sz="0" w:space="0" w:color="auto"/>
                  </w:divBdr>
                </w:div>
                <w:div w:id="972369501">
                  <w:marLeft w:val="0"/>
                  <w:marRight w:val="0"/>
                  <w:marTop w:val="0"/>
                  <w:marBottom w:val="0"/>
                  <w:divBdr>
                    <w:top w:val="none" w:sz="0" w:space="0" w:color="auto"/>
                    <w:left w:val="none" w:sz="0" w:space="0" w:color="auto"/>
                    <w:bottom w:val="none" w:sz="0" w:space="0" w:color="auto"/>
                    <w:right w:val="none" w:sz="0" w:space="0" w:color="auto"/>
                  </w:divBdr>
                </w:div>
                <w:div w:id="1155798592">
                  <w:marLeft w:val="0"/>
                  <w:marRight w:val="0"/>
                  <w:marTop w:val="0"/>
                  <w:marBottom w:val="0"/>
                  <w:divBdr>
                    <w:top w:val="none" w:sz="0" w:space="0" w:color="auto"/>
                    <w:left w:val="none" w:sz="0" w:space="0" w:color="auto"/>
                    <w:bottom w:val="none" w:sz="0" w:space="0" w:color="auto"/>
                    <w:right w:val="none" w:sz="0" w:space="0" w:color="auto"/>
                  </w:divBdr>
                </w:div>
                <w:div w:id="410274199">
                  <w:marLeft w:val="0"/>
                  <w:marRight w:val="0"/>
                  <w:marTop w:val="0"/>
                  <w:marBottom w:val="0"/>
                  <w:divBdr>
                    <w:top w:val="none" w:sz="0" w:space="0" w:color="auto"/>
                    <w:left w:val="none" w:sz="0" w:space="0" w:color="auto"/>
                    <w:bottom w:val="none" w:sz="0" w:space="0" w:color="auto"/>
                    <w:right w:val="none" w:sz="0" w:space="0" w:color="auto"/>
                  </w:divBdr>
                </w:div>
                <w:div w:id="12636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9743">
          <w:marLeft w:val="0"/>
          <w:marRight w:val="0"/>
          <w:marTop w:val="0"/>
          <w:marBottom w:val="0"/>
          <w:divBdr>
            <w:top w:val="none" w:sz="0" w:space="0" w:color="auto"/>
            <w:left w:val="none" w:sz="0" w:space="0" w:color="auto"/>
            <w:bottom w:val="none" w:sz="0" w:space="0" w:color="auto"/>
            <w:right w:val="none" w:sz="0" w:space="0" w:color="auto"/>
          </w:divBdr>
          <w:divsChild>
            <w:div w:id="483282114">
              <w:marLeft w:val="0"/>
              <w:marRight w:val="0"/>
              <w:marTop w:val="0"/>
              <w:marBottom w:val="0"/>
              <w:divBdr>
                <w:top w:val="none" w:sz="0" w:space="0" w:color="auto"/>
                <w:left w:val="none" w:sz="0" w:space="0" w:color="auto"/>
                <w:bottom w:val="none" w:sz="0" w:space="0" w:color="auto"/>
                <w:right w:val="none" w:sz="0" w:space="0" w:color="auto"/>
              </w:divBdr>
            </w:div>
            <w:div w:id="1175262290">
              <w:marLeft w:val="0"/>
              <w:marRight w:val="0"/>
              <w:marTop w:val="0"/>
              <w:marBottom w:val="0"/>
              <w:divBdr>
                <w:top w:val="none" w:sz="0" w:space="0" w:color="auto"/>
                <w:left w:val="none" w:sz="0" w:space="0" w:color="auto"/>
                <w:bottom w:val="none" w:sz="0" w:space="0" w:color="auto"/>
                <w:right w:val="none" w:sz="0" w:space="0" w:color="auto"/>
              </w:divBdr>
            </w:div>
            <w:div w:id="375853955">
              <w:marLeft w:val="0"/>
              <w:marRight w:val="0"/>
              <w:marTop w:val="0"/>
              <w:marBottom w:val="0"/>
              <w:divBdr>
                <w:top w:val="none" w:sz="0" w:space="0" w:color="auto"/>
                <w:left w:val="none" w:sz="0" w:space="0" w:color="auto"/>
                <w:bottom w:val="none" w:sz="0" w:space="0" w:color="auto"/>
                <w:right w:val="none" w:sz="0" w:space="0" w:color="auto"/>
              </w:divBdr>
            </w:div>
            <w:div w:id="236868633">
              <w:marLeft w:val="0"/>
              <w:marRight w:val="0"/>
              <w:marTop w:val="0"/>
              <w:marBottom w:val="0"/>
              <w:divBdr>
                <w:top w:val="none" w:sz="0" w:space="0" w:color="auto"/>
                <w:left w:val="none" w:sz="0" w:space="0" w:color="auto"/>
                <w:bottom w:val="none" w:sz="0" w:space="0" w:color="auto"/>
                <w:right w:val="none" w:sz="0" w:space="0" w:color="auto"/>
              </w:divBdr>
            </w:div>
            <w:div w:id="1962571780">
              <w:marLeft w:val="0"/>
              <w:marRight w:val="0"/>
              <w:marTop w:val="0"/>
              <w:marBottom w:val="0"/>
              <w:divBdr>
                <w:top w:val="none" w:sz="0" w:space="0" w:color="auto"/>
                <w:left w:val="none" w:sz="0" w:space="0" w:color="auto"/>
                <w:bottom w:val="none" w:sz="0" w:space="0" w:color="auto"/>
                <w:right w:val="none" w:sz="0" w:space="0" w:color="auto"/>
              </w:divBdr>
            </w:div>
            <w:div w:id="1374427446">
              <w:marLeft w:val="0"/>
              <w:marRight w:val="0"/>
              <w:marTop w:val="0"/>
              <w:marBottom w:val="0"/>
              <w:divBdr>
                <w:top w:val="none" w:sz="0" w:space="0" w:color="auto"/>
                <w:left w:val="none" w:sz="0" w:space="0" w:color="auto"/>
                <w:bottom w:val="none" w:sz="0" w:space="0" w:color="auto"/>
                <w:right w:val="none" w:sz="0" w:space="0" w:color="auto"/>
              </w:divBdr>
            </w:div>
            <w:div w:id="1262835307">
              <w:marLeft w:val="0"/>
              <w:marRight w:val="0"/>
              <w:marTop w:val="0"/>
              <w:marBottom w:val="0"/>
              <w:divBdr>
                <w:top w:val="none" w:sz="0" w:space="0" w:color="auto"/>
                <w:left w:val="none" w:sz="0" w:space="0" w:color="auto"/>
                <w:bottom w:val="none" w:sz="0" w:space="0" w:color="auto"/>
                <w:right w:val="none" w:sz="0" w:space="0" w:color="auto"/>
              </w:divBdr>
            </w:div>
            <w:div w:id="1927226044">
              <w:marLeft w:val="0"/>
              <w:marRight w:val="0"/>
              <w:marTop w:val="0"/>
              <w:marBottom w:val="0"/>
              <w:divBdr>
                <w:top w:val="none" w:sz="0" w:space="0" w:color="auto"/>
                <w:left w:val="none" w:sz="0" w:space="0" w:color="auto"/>
                <w:bottom w:val="none" w:sz="0" w:space="0" w:color="auto"/>
                <w:right w:val="none" w:sz="0" w:space="0" w:color="auto"/>
              </w:divBdr>
            </w:div>
            <w:div w:id="472217680">
              <w:marLeft w:val="0"/>
              <w:marRight w:val="0"/>
              <w:marTop w:val="0"/>
              <w:marBottom w:val="0"/>
              <w:divBdr>
                <w:top w:val="none" w:sz="0" w:space="0" w:color="auto"/>
                <w:left w:val="none" w:sz="0" w:space="0" w:color="auto"/>
                <w:bottom w:val="none" w:sz="0" w:space="0" w:color="auto"/>
                <w:right w:val="none" w:sz="0" w:space="0" w:color="auto"/>
              </w:divBdr>
            </w:div>
            <w:div w:id="927543281">
              <w:marLeft w:val="0"/>
              <w:marRight w:val="0"/>
              <w:marTop w:val="0"/>
              <w:marBottom w:val="0"/>
              <w:divBdr>
                <w:top w:val="none" w:sz="0" w:space="0" w:color="auto"/>
                <w:left w:val="none" w:sz="0" w:space="0" w:color="auto"/>
                <w:bottom w:val="none" w:sz="0" w:space="0" w:color="auto"/>
                <w:right w:val="none" w:sz="0" w:space="0" w:color="auto"/>
              </w:divBdr>
            </w:div>
            <w:div w:id="1155343110">
              <w:marLeft w:val="0"/>
              <w:marRight w:val="0"/>
              <w:marTop w:val="0"/>
              <w:marBottom w:val="0"/>
              <w:divBdr>
                <w:top w:val="none" w:sz="0" w:space="0" w:color="auto"/>
                <w:left w:val="none" w:sz="0" w:space="0" w:color="auto"/>
                <w:bottom w:val="none" w:sz="0" w:space="0" w:color="auto"/>
                <w:right w:val="none" w:sz="0" w:space="0" w:color="auto"/>
              </w:divBdr>
            </w:div>
            <w:div w:id="727411459">
              <w:marLeft w:val="0"/>
              <w:marRight w:val="0"/>
              <w:marTop w:val="0"/>
              <w:marBottom w:val="0"/>
              <w:divBdr>
                <w:top w:val="none" w:sz="0" w:space="0" w:color="auto"/>
                <w:left w:val="none" w:sz="0" w:space="0" w:color="auto"/>
                <w:bottom w:val="none" w:sz="0" w:space="0" w:color="auto"/>
                <w:right w:val="none" w:sz="0" w:space="0" w:color="auto"/>
              </w:divBdr>
            </w:div>
            <w:div w:id="161702134">
              <w:marLeft w:val="0"/>
              <w:marRight w:val="0"/>
              <w:marTop w:val="0"/>
              <w:marBottom w:val="0"/>
              <w:divBdr>
                <w:top w:val="none" w:sz="0" w:space="0" w:color="auto"/>
                <w:left w:val="none" w:sz="0" w:space="0" w:color="auto"/>
                <w:bottom w:val="none" w:sz="0" w:space="0" w:color="auto"/>
                <w:right w:val="none" w:sz="0" w:space="0" w:color="auto"/>
              </w:divBdr>
            </w:div>
            <w:div w:id="1622687398">
              <w:marLeft w:val="0"/>
              <w:marRight w:val="0"/>
              <w:marTop w:val="0"/>
              <w:marBottom w:val="0"/>
              <w:divBdr>
                <w:top w:val="none" w:sz="0" w:space="0" w:color="auto"/>
                <w:left w:val="none" w:sz="0" w:space="0" w:color="auto"/>
                <w:bottom w:val="none" w:sz="0" w:space="0" w:color="auto"/>
                <w:right w:val="none" w:sz="0" w:space="0" w:color="auto"/>
              </w:divBdr>
            </w:div>
            <w:div w:id="2044280135">
              <w:marLeft w:val="0"/>
              <w:marRight w:val="0"/>
              <w:marTop w:val="0"/>
              <w:marBottom w:val="0"/>
              <w:divBdr>
                <w:top w:val="none" w:sz="0" w:space="0" w:color="auto"/>
                <w:left w:val="none" w:sz="0" w:space="0" w:color="auto"/>
                <w:bottom w:val="none" w:sz="0" w:space="0" w:color="auto"/>
                <w:right w:val="none" w:sz="0" w:space="0" w:color="auto"/>
              </w:divBdr>
            </w:div>
            <w:div w:id="1763718013">
              <w:marLeft w:val="0"/>
              <w:marRight w:val="0"/>
              <w:marTop w:val="0"/>
              <w:marBottom w:val="0"/>
              <w:divBdr>
                <w:top w:val="none" w:sz="0" w:space="0" w:color="auto"/>
                <w:left w:val="none" w:sz="0" w:space="0" w:color="auto"/>
                <w:bottom w:val="none" w:sz="0" w:space="0" w:color="auto"/>
                <w:right w:val="none" w:sz="0" w:space="0" w:color="auto"/>
              </w:divBdr>
            </w:div>
            <w:div w:id="1693604737">
              <w:marLeft w:val="0"/>
              <w:marRight w:val="0"/>
              <w:marTop w:val="0"/>
              <w:marBottom w:val="0"/>
              <w:divBdr>
                <w:top w:val="none" w:sz="0" w:space="0" w:color="auto"/>
                <w:left w:val="none" w:sz="0" w:space="0" w:color="auto"/>
                <w:bottom w:val="none" w:sz="0" w:space="0" w:color="auto"/>
                <w:right w:val="none" w:sz="0" w:space="0" w:color="auto"/>
              </w:divBdr>
            </w:div>
            <w:div w:id="2359853">
              <w:marLeft w:val="0"/>
              <w:marRight w:val="0"/>
              <w:marTop w:val="0"/>
              <w:marBottom w:val="0"/>
              <w:divBdr>
                <w:top w:val="none" w:sz="0" w:space="0" w:color="auto"/>
                <w:left w:val="none" w:sz="0" w:space="0" w:color="auto"/>
                <w:bottom w:val="none" w:sz="0" w:space="0" w:color="auto"/>
                <w:right w:val="none" w:sz="0" w:space="0" w:color="auto"/>
              </w:divBdr>
            </w:div>
            <w:div w:id="41176420">
              <w:marLeft w:val="0"/>
              <w:marRight w:val="0"/>
              <w:marTop w:val="0"/>
              <w:marBottom w:val="0"/>
              <w:divBdr>
                <w:top w:val="none" w:sz="0" w:space="0" w:color="auto"/>
                <w:left w:val="none" w:sz="0" w:space="0" w:color="auto"/>
                <w:bottom w:val="none" w:sz="0" w:space="0" w:color="auto"/>
                <w:right w:val="none" w:sz="0" w:space="0" w:color="auto"/>
              </w:divBdr>
            </w:div>
            <w:div w:id="138376894">
              <w:marLeft w:val="0"/>
              <w:marRight w:val="0"/>
              <w:marTop w:val="0"/>
              <w:marBottom w:val="0"/>
              <w:divBdr>
                <w:top w:val="none" w:sz="0" w:space="0" w:color="auto"/>
                <w:left w:val="none" w:sz="0" w:space="0" w:color="auto"/>
                <w:bottom w:val="none" w:sz="0" w:space="0" w:color="auto"/>
                <w:right w:val="none" w:sz="0" w:space="0" w:color="auto"/>
              </w:divBdr>
            </w:div>
            <w:div w:id="295065562">
              <w:marLeft w:val="0"/>
              <w:marRight w:val="0"/>
              <w:marTop w:val="0"/>
              <w:marBottom w:val="0"/>
              <w:divBdr>
                <w:top w:val="none" w:sz="0" w:space="0" w:color="auto"/>
                <w:left w:val="none" w:sz="0" w:space="0" w:color="auto"/>
                <w:bottom w:val="none" w:sz="0" w:space="0" w:color="auto"/>
                <w:right w:val="none" w:sz="0" w:space="0" w:color="auto"/>
              </w:divBdr>
            </w:div>
            <w:div w:id="1502963411">
              <w:marLeft w:val="0"/>
              <w:marRight w:val="0"/>
              <w:marTop w:val="0"/>
              <w:marBottom w:val="0"/>
              <w:divBdr>
                <w:top w:val="none" w:sz="0" w:space="0" w:color="auto"/>
                <w:left w:val="none" w:sz="0" w:space="0" w:color="auto"/>
                <w:bottom w:val="none" w:sz="0" w:space="0" w:color="auto"/>
                <w:right w:val="none" w:sz="0" w:space="0" w:color="auto"/>
              </w:divBdr>
            </w:div>
            <w:div w:id="1416589038">
              <w:marLeft w:val="0"/>
              <w:marRight w:val="0"/>
              <w:marTop w:val="0"/>
              <w:marBottom w:val="0"/>
              <w:divBdr>
                <w:top w:val="none" w:sz="0" w:space="0" w:color="auto"/>
                <w:left w:val="none" w:sz="0" w:space="0" w:color="auto"/>
                <w:bottom w:val="none" w:sz="0" w:space="0" w:color="auto"/>
                <w:right w:val="none" w:sz="0" w:space="0" w:color="auto"/>
              </w:divBdr>
            </w:div>
            <w:div w:id="1107509805">
              <w:marLeft w:val="0"/>
              <w:marRight w:val="0"/>
              <w:marTop w:val="0"/>
              <w:marBottom w:val="0"/>
              <w:divBdr>
                <w:top w:val="none" w:sz="0" w:space="0" w:color="auto"/>
                <w:left w:val="none" w:sz="0" w:space="0" w:color="auto"/>
                <w:bottom w:val="none" w:sz="0" w:space="0" w:color="auto"/>
                <w:right w:val="none" w:sz="0" w:space="0" w:color="auto"/>
              </w:divBdr>
            </w:div>
            <w:div w:id="1605458910">
              <w:marLeft w:val="0"/>
              <w:marRight w:val="0"/>
              <w:marTop w:val="0"/>
              <w:marBottom w:val="0"/>
              <w:divBdr>
                <w:top w:val="none" w:sz="0" w:space="0" w:color="auto"/>
                <w:left w:val="none" w:sz="0" w:space="0" w:color="auto"/>
                <w:bottom w:val="none" w:sz="0" w:space="0" w:color="auto"/>
                <w:right w:val="none" w:sz="0" w:space="0" w:color="auto"/>
              </w:divBdr>
            </w:div>
            <w:div w:id="52697825">
              <w:marLeft w:val="0"/>
              <w:marRight w:val="0"/>
              <w:marTop w:val="0"/>
              <w:marBottom w:val="0"/>
              <w:divBdr>
                <w:top w:val="none" w:sz="0" w:space="0" w:color="auto"/>
                <w:left w:val="none" w:sz="0" w:space="0" w:color="auto"/>
                <w:bottom w:val="none" w:sz="0" w:space="0" w:color="auto"/>
                <w:right w:val="none" w:sz="0" w:space="0" w:color="auto"/>
              </w:divBdr>
            </w:div>
            <w:div w:id="1273516447">
              <w:marLeft w:val="0"/>
              <w:marRight w:val="0"/>
              <w:marTop w:val="0"/>
              <w:marBottom w:val="0"/>
              <w:divBdr>
                <w:top w:val="none" w:sz="0" w:space="0" w:color="auto"/>
                <w:left w:val="none" w:sz="0" w:space="0" w:color="auto"/>
                <w:bottom w:val="none" w:sz="0" w:space="0" w:color="auto"/>
                <w:right w:val="none" w:sz="0" w:space="0" w:color="auto"/>
              </w:divBdr>
            </w:div>
            <w:div w:id="1705519137">
              <w:marLeft w:val="0"/>
              <w:marRight w:val="0"/>
              <w:marTop w:val="0"/>
              <w:marBottom w:val="0"/>
              <w:divBdr>
                <w:top w:val="none" w:sz="0" w:space="0" w:color="auto"/>
                <w:left w:val="none" w:sz="0" w:space="0" w:color="auto"/>
                <w:bottom w:val="none" w:sz="0" w:space="0" w:color="auto"/>
                <w:right w:val="none" w:sz="0" w:space="0" w:color="auto"/>
              </w:divBdr>
            </w:div>
            <w:div w:id="23485762">
              <w:marLeft w:val="0"/>
              <w:marRight w:val="0"/>
              <w:marTop w:val="0"/>
              <w:marBottom w:val="0"/>
              <w:divBdr>
                <w:top w:val="none" w:sz="0" w:space="0" w:color="auto"/>
                <w:left w:val="none" w:sz="0" w:space="0" w:color="auto"/>
                <w:bottom w:val="none" w:sz="0" w:space="0" w:color="auto"/>
                <w:right w:val="none" w:sz="0" w:space="0" w:color="auto"/>
              </w:divBdr>
            </w:div>
            <w:div w:id="1144472361">
              <w:marLeft w:val="0"/>
              <w:marRight w:val="0"/>
              <w:marTop w:val="0"/>
              <w:marBottom w:val="0"/>
              <w:divBdr>
                <w:top w:val="none" w:sz="0" w:space="0" w:color="auto"/>
                <w:left w:val="none" w:sz="0" w:space="0" w:color="auto"/>
                <w:bottom w:val="none" w:sz="0" w:space="0" w:color="auto"/>
                <w:right w:val="none" w:sz="0" w:space="0" w:color="auto"/>
              </w:divBdr>
            </w:div>
            <w:div w:id="252277967">
              <w:marLeft w:val="0"/>
              <w:marRight w:val="0"/>
              <w:marTop w:val="0"/>
              <w:marBottom w:val="0"/>
              <w:divBdr>
                <w:top w:val="none" w:sz="0" w:space="0" w:color="auto"/>
                <w:left w:val="none" w:sz="0" w:space="0" w:color="auto"/>
                <w:bottom w:val="none" w:sz="0" w:space="0" w:color="auto"/>
                <w:right w:val="none" w:sz="0" w:space="0" w:color="auto"/>
              </w:divBdr>
            </w:div>
            <w:div w:id="1319731004">
              <w:marLeft w:val="0"/>
              <w:marRight w:val="0"/>
              <w:marTop w:val="0"/>
              <w:marBottom w:val="0"/>
              <w:divBdr>
                <w:top w:val="none" w:sz="0" w:space="0" w:color="auto"/>
                <w:left w:val="none" w:sz="0" w:space="0" w:color="auto"/>
                <w:bottom w:val="none" w:sz="0" w:space="0" w:color="auto"/>
                <w:right w:val="none" w:sz="0" w:space="0" w:color="auto"/>
              </w:divBdr>
            </w:div>
            <w:div w:id="1046105725">
              <w:marLeft w:val="0"/>
              <w:marRight w:val="0"/>
              <w:marTop w:val="0"/>
              <w:marBottom w:val="0"/>
              <w:divBdr>
                <w:top w:val="none" w:sz="0" w:space="0" w:color="auto"/>
                <w:left w:val="none" w:sz="0" w:space="0" w:color="auto"/>
                <w:bottom w:val="none" w:sz="0" w:space="0" w:color="auto"/>
                <w:right w:val="none" w:sz="0" w:space="0" w:color="auto"/>
              </w:divBdr>
            </w:div>
            <w:div w:id="541597625">
              <w:marLeft w:val="0"/>
              <w:marRight w:val="0"/>
              <w:marTop w:val="0"/>
              <w:marBottom w:val="0"/>
              <w:divBdr>
                <w:top w:val="none" w:sz="0" w:space="0" w:color="auto"/>
                <w:left w:val="none" w:sz="0" w:space="0" w:color="auto"/>
                <w:bottom w:val="none" w:sz="0" w:space="0" w:color="auto"/>
                <w:right w:val="none" w:sz="0" w:space="0" w:color="auto"/>
              </w:divBdr>
            </w:div>
            <w:div w:id="517812519">
              <w:marLeft w:val="0"/>
              <w:marRight w:val="0"/>
              <w:marTop w:val="0"/>
              <w:marBottom w:val="0"/>
              <w:divBdr>
                <w:top w:val="none" w:sz="0" w:space="0" w:color="auto"/>
                <w:left w:val="none" w:sz="0" w:space="0" w:color="auto"/>
                <w:bottom w:val="none" w:sz="0" w:space="0" w:color="auto"/>
                <w:right w:val="none" w:sz="0" w:space="0" w:color="auto"/>
              </w:divBdr>
            </w:div>
            <w:div w:id="1188984304">
              <w:marLeft w:val="0"/>
              <w:marRight w:val="0"/>
              <w:marTop w:val="0"/>
              <w:marBottom w:val="0"/>
              <w:divBdr>
                <w:top w:val="none" w:sz="0" w:space="0" w:color="auto"/>
                <w:left w:val="none" w:sz="0" w:space="0" w:color="auto"/>
                <w:bottom w:val="none" w:sz="0" w:space="0" w:color="auto"/>
                <w:right w:val="none" w:sz="0" w:space="0" w:color="auto"/>
              </w:divBdr>
            </w:div>
            <w:div w:id="826938210">
              <w:marLeft w:val="0"/>
              <w:marRight w:val="0"/>
              <w:marTop w:val="0"/>
              <w:marBottom w:val="0"/>
              <w:divBdr>
                <w:top w:val="none" w:sz="0" w:space="0" w:color="auto"/>
                <w:left w:val="none" w:sz="0" w:space="0" w:color="auto"/>
                <w:bottom w:val="none" w:sz="0" w:space="0" w:color="auto"/>
                <w:right w:val="none" w:sz="0" w:space="0" w:color="auto"/>
              </w:divBdr>
            </w:div>
            <w:div w:id="823930724">
              <w:marLeft w:val="0"/>
              <w:marRight w:val="0"/>
              <w:marTop w:val="0"/>
              <w:marBottom w:val="0"/>
              <w:divBdr>
                <w:top w:val="none" w:sz="0" w:space="0" w:color="auto"/>
                <w:left w:val="none" w:sz="0" w:space="0" w:color="auto"/>
                <w:bottom w:val="none" w:sz="0" w:space="0" w:color="auto"/>
                <w:right w:val="none" w:sz="0" w:space="0" w:color="auto"/>
              </w:divBdr>
            </w:div>
            <w:div w:id="517164614">
              <w:marLeft w:val="0"/>
              <w:marRight w:val="0"/>
              <w:marTop w:val="0"/>
              <w:marBottom w:val="0"/>
              <w:divBdr>
                <w:top w:val="none" w:sz="0" w:space="0" w:color="auto"/>
                <w:left w:val="none" w:sz="0" w:space="0" w:color="auto"/>
                <w:bottom w:val="none" w:sz="0" w:space="0" w:color="auto"/>
                <w:right w:val="none" w:sz="0" w:space="0" w:color="auto"/>
              </w:divBdr>
            </w:div>
            <w:div w:id="1780641444">
              <w:marLeft w:val="0"/>
              <w:marRight w:val="0"/>
              <w:marTop w:val="0"/>
              <w:marBottom w:val="0"/>
              <w:divBdr>
                <w:top w:val="none" w:sz="0" w:space="0" w:color="auto"/>
                <w:left w:val="none" w:sz="0" w:space="0" w:color="auto"/>
                <w:bottom w:val="none" w:sz="0" w:space="0" w:color="auto"/>
                <w:right w:val="none" w:sz="0" w:space="0" w:color="auto"/>
              </w:divBdr>
            </w:div>
            <w:div w:id="1062024261">
              <w:marLeft w:val="0"/>
              <w:marRight w:val="0"/>
              <w:marTop w:val="0"/>
              <w:marBottom w:val="0"/>
              <w:divBdr>
                <w:top w:val="none" w:sz="0" w:space="0" w:color="auto"/>
                <w:left w:val="none" w:sz="0" w:space="0" w:color="auto"/>
                <w:bottom w:val="none" w:sz="0" w:space="0" w:color="auto"/>
                <w:right w:val="none" w:sz="0" w:space="0" w:color="auto"/>
              </w:divBdr>
            </w:div>
            <w:div w:id="1381202189">
              <w:marLeft w:val="0"/>
              <w:marRight w:val="0"/>
              <w:marTop w:val="0"/>
              <w:marBottom w:val="0"/>
              <w:divBdr>
                <w:top w:val="none" w:sz="0" w:space="0" w:color="auto"/>
                <w:left w:val="none" w:sz="0" w:space="0" w:color="auto"/>
                <w:bottom w:val="none" w:sz="0" w:space="0" w:color="auto"/>
                <w:right w:val="none" w:sz="0" w:space="0" w:color="auto"/>
              </w:divBdr>
            </w:div>
            <w:div w:id="89352011">
              <w:marLeft w:val="0"/>
              <w:marRight w:val="0"/>
              <w:marTop w:val="0"/>
              <w:marBottom w:val="0"/>
              <w:divBdr>
                <w:top w:val="none" w:sz="0" w:space="0" w:color="auto"/>
                <w:left w:val="none" w:sz="0" w:space="0" w:color="auto"/>
                <w:bottom w:val="none" w:sz="0" w:space="0" w:color="auto"/>
                <w:right w:val="none" w:sz="0" w:space="0" w:color="auto"/>
              </w:divBdr>
            </w:div>
            <w:div w:id="1073696263">
              <w:marLeft w:val="0"/>
              <w:marRight w:val="0"/>
              <w:marTop w:val="0"/>
              <w:marBottom w:val="0"/>
              <w:divBdr>
                <w:top w:val="none" w:sz="0" w:space="0" w:color="auto"/>
                <w:left w:val="none" w:sz="0" w:space="0" w:color="auto"/>
                <w:bottom w:val="none" w:sz="0" w:space="0" w:color="auto"/>
                <w:right w:val="none" w:sz="0" w:space="0" w:color="auto"/>
              </w:divBdr>
            </w:div>
            <w:div w:id="322438994">
              <w:marLeft w:val="0"/>
              <w:marRight w:val="0"/>
              <w:marTop w:val="0"/>
              <w:marBottom w:val="0"/>
              <w:divBdr>
                <w:top w:val="none" w:sz="0" w:space="0" w:color="auto"/>
                <w:left w:val="none" w:sz="0" w:space="0" w:color="auto"/>
                <w:bottom w:val="none" w:sz="0" w:space="0" w:color="auto"/>
                <w:right w:val="none" w:sz="0" w:space="0" w:color="auto"/>
              </w:divBdr>
            </w:div>
            <w:div w:id="1487933280">
              <w:marLeft w:val="0"/>
              <w:marRight w:val="0"/>
              <w:marTop w:val="0"/>
              <w:marBottom w:val="0"/>
              <w:divBdr>
                <w:top w:val="none" w:sz="0" w:space="0" w:color="auto"/>
                <w:left w:val="none" w:sz="0" w:space="0" w:color="auto"/>
                <w:bottom w:val="none" w:sz="0" w:space="0" w:color="auto"/>
                <w:right w:val="none" w:sz="0" w:space="0" w:color="auto"/>
              </w:divBdr>
            </w:div>
            <w:div w:id="1530947792">
              <w:marLeft w:val="0"/>
              <w:marRight w:val="0"/>
              <w:marTop w:val="0"/>
              <w:marBottom w:val="0"/>
              <w:divBdr>
                <w:top w:val="none" w:sz="0" w:space="0" w:color="auto"/>
                <w:left w:val="none" w:sz="0" w:space="0" w:color="auto"/>
                <w:bottom w:val="none" w:sz="0" w:space="0" w:color="auto"/>
                <w:right w:val="none" w:sz="0" w:space="0" w:color="auto"/>
              </w:divBdr>
            </w:div>
            <w:div w:id="411317966">
              <w:marLeft w:val="0"/>
              <w:marRight w:val="0"/>
              <w:marTop w:val="0"/>
              <w:marBottom w:val="0"/>
              <w:divBdr>
                <w:top w:val="none" w:sz="0" w:space="0" w:color="auto"/>
                <w:left w:val="none" w:sz="0" w:space="0" w:color="auto"/>
                <w:bottom w:val="none" w:sz="0" w:space="0" w:color="auto"/>
                <w:right w:val="none" w:sz="0" w:space="0" w:color="auto"/>
              </w:divBdr>
            </w:div>
            <w:div w:id="136261270">
              <w:marLeft w:val="0"/>
              <w:marRight w:val="0"/>
              <w:marTop w:val="0"/>
              <w:marBottom w:val="0"/>
              <w:divBdr>
                <w:top w:val="none" w:sz="0" w:space="0" w:color="auto"/>
                <w:left w:val="none" w:sz="0" w:space="0" w:color="auto"/>
                <w:bottom w:val="none" w:sz="0" w:space="0" w:color="auto"/>
                <w:right w:val="none" w:sz="0" w:space="0" w:color="auto"/>
              </w:divBdr>
            </w:div>
            <w:div w:id="1153260062">
              <w:marLeft w:val="0"/>
              <w:marRight w:val="0"/>
              <w:marTop w:val="0"/>
              <w:marBottom w:val="0"/>
              <w:divBdr>
                <w:top w:val="none" w:sz="0" w:space="0" w:color="auto"/>
                <w:left w:val="none" w:sz="0" w:space="0" w:color="auto"/>
                <w:bottom w:val="none" w:sz="0" w:space="0" w:color="auto"/>
                <w:right w:val="none" w:sz="0" w:space="0" w:color="auto"/>
              </w:divBdr>
            </w:div>
            <w:div w:id="1199507632">
              <w:marLeft w:val="0"/>
              <w:marRight w:val="0"/>
              <w:marTop w:val="0"/>
              <w:marBottom w:val="0"/>
              <w:divBdr>
                <w:top w:val="none" w:sz="0" w:space="0" w:color="auto"/>
                <w:left w:val="none" w:sz="0" w:space="0" w:color="auto"/>
                <w:bottom w:val="none" w:sz="0" w:space="0" w:color="auto"/>
                <w:right w:val="none" w:sz="0" w:space="0" w:color="auto"/>
              </w:divBdr>
            </w:div>
            <w:div w:id="1615793767">
              <w:marLeft w:val="0"/>
              <w:marRight w:val="0"/>
              <w:marTop w:val="0"/>
              <w:marBottom w:val="0"/>
              <w:divBdr>
                <w:top w:val="none" w:sz="0" w:space="0" w:color="auto"/>
                <w:left w:val="none" w:sz="0" w:space="0" w:color="auto"/>
                <w:bottom w:val="none" w:sz="0" w:space="0" w:color="auto"/>
                <w:right w:val="none" w:sz="0" w:space="0" w:color="auto"/>
              </w:divBdr>
            </w:div>
            <w:div w:id="249895472">
              <w:marLeft w:val="0"/>
              <w:marRight w:val="0"/>
              <w:marTop w:val="0"/>
              <w:marBottom w:val="0"/>
              <w:divBdr>
                <w:top w:val="none" w:sz="0" w:space="0" w:color="auto"/>
                <w:left w:val="none" w:sz="0" w:space="0" w:color="auto"/>
                <w:bottom w:val="none" w:sz="0" w:space="0" w:color="auto"/>
                <w:right w:val="none" w:sz="0" w:space="0" w:color="auto"/>
              </w:divBdr>
            </w:div>
            <w:div w:id="1153528811">
              <w:marLeft w:val="0"/>
              <w:marRight w:val="0"/>
              <w:marTop w:val="0"/>
              <w:marBottom w:val="0"/>
              <w:divBdr>
                <w:top w:val="none" w:sz="0" w:space="0" w:color="auto"/>
                <w:left w:val="none" w:sz="0" w:space="0" w:color="auto"/>
                <w:bottom w:val="none" w:sz="0" w:space="0" w:color="auto"/>
                <w:right w:val="none" w:sz="0" w:space="0" w:color="auto"/>
              </w:divBdr>
            </w:div>
            <w:div w:id="869220789">
              <w:marLeft w:val="0"/>
              <w:marRight w:val="0"/>
              <w:marTop w:val="0"/>
              <w:marBottom w:val="0"/>
              <w:divBdr>
                <w:top w:val="none" w:sz="0" w:space="0" w:color="auto"/>
                <w:left w:val="none" w:sz="0" w:space="0" w:color="auto"/>
                <w:bottom w:val="none" w:sz="0" w:space="0" w:color="auto"/>
                <w:right w:val="none" w:sz="0" w:space="0" w:color="auto"/>
              </w:divBdr>
            </w:div>
            <w:div w:id="1601255273">
              <w:marLeft w:val="0"/>
              <w:marRight w:val="0"/>
              <w:marTop w:val="0"/>
              <w:marBottom w:val="0"/>
              <w:divBdr>
                <w:top w:val="none" w:sz="0" w:space="0" w:color="auto"/>
                <w:left w:val="none" w:sz="0" w:space="0" w:color="auto"/>
                <w:bottom w:val="none" w:sz="0" w:space="0" w:color="auto"/>
                <w:right w:val="none" w:sz="0" w:space="0" w:color="auto"/>
              </w:divBdr>
            </w:div>
            <w:div w:id="1387680963">
              <w:marLeft w:val="0"/>
              <w:marRight w:val="0"/>
              <w:marTop w:val="0"/>
              <w:marBottom w:val="0"/>
              <w:divBdr>
                <w:top w:val="none" w:sz="0" w:space="0" w:color="auto"/>
                <w:left w:val="none" w:sz="0" w:space="0" w:color="auto"/>
                <w:bottom w:val="none" w:sz="0" w:space="0" w:color="auto"/>
                <w:right w:val="none" w:sz="0" w:space="0" w:color="auto"/>
              </w:divBdr>
            </w:div>
            <w:div w:id="1657995932">
              <w:marLeft w:val="0"/>
              <w:marRight w:val="0"/>
              <w:marTop w:val="0"/>
              <w:marBottom w:val="0"/>
              <w:divBdr>
                <w:top w:val="none" w:sz="0" w:space="0" w:color="auto"/>
                <w:left w:val="none" w:sz="0" w:space="0" w:color="auto"/>
                <w:bottom w:val="none" w:sz="0" w:space="0" w:color="auto"/>
                <w:right w:val="none" w:sz="0" w:space="0" w:color="auto"/>
              </w:divBdr>
            </w:div>
            <w:div w:id="622423061">
              <w:marLeft w:val="0"/>
              <w:marRight w:val="0"/>
              <w:marTop w:val="0"/>
              <w:marBottom w:val="0"/>
              <w:divBdr>
                <w:top w:val="none" w:sz="0" w:space="0" w:color="auto"/>
                <w:left w:val="none" w:sz="0" w:space="0" w:color="auto"/>
                <w:bottom w:val="none" w:sz="0" w:space="0" w:color="auto"/>
                <w:right w:val="none" w:sz="0" w:space="0" w:color="auto"/>
              </w:divBdr>
            </w:div>
            <w:div w:id="485822585">
              <w:marLeft w:val="0"/>
              <w:marRight w:val="0"/>
              <w:marTop w:val="0"/>
              <w:marBottom w:val="0"/>
              <w:divBdr>
                <w:top w:val="none" w:sz="0" w:space="0" w:color="auto"/>
                <w:left w:val="none" w:sz="0" w:space="0" w:color="auto"/>
                <w:bottom w:val="none" w:sz="0" w:space="0" w:color="auto"/>
                <w:right w:val="none" w:sz="0" w:space="0" w:color="auto"/>
              </w:divBdr>
            </w:div>
            <w:div w:id="1809132031">
              <w:marLeft w:val="0"/>
              <w:marRight w:val="0"/>
              <w:marTop w:val="0"/>
              <w:marBottom w:val="0"/>
              <w:divBdr>
                <w:top w:val="none" w:sz="0" w:space="0" w:color="auto"/>
                <w:left w:val="none" w:sz="0" w:space="0" w:color="auto"/>
                <w:bottom w:val="none" w:sz="0" w:space="0" w:color="auto"/>
                <w:right w:val="none" w:sz="0" w:space="0" w:color="auto"/>
              </w:divBdr>
            </w:div>
            <w:div w:id="776681549">
              <w:marLeft w:val="0"/>
              <w:marRight w:val="0"/>
              <w:marTop w:val="0"/>
              <w:marBottom w:val="0"/>
              <w:divBdr>
                <w:top w:val="none" w:sz="0" w:space="0" w:color="auto"/>
                <w:left w:val="none" w:sz="0" w:space="0" w:color="auto"/>
                <w:bottom w:val="none" w:sz="0" w:space="0" w:color="auto"/>
                <w:right w:val="none" w:sz="0" w:space="0" w:color="auto"/>
              </w:divBdr>
            </w:div>
            <w:div w:id="2024747489">
              <w:marLeft w:val="0"/>
              <w:marRight w:val="0"/>
              <w:marTop w:val="0"/>
              <w:marBottom w:val="0"/>
              <w:divBdr>
                <w:top w:val="none" w:sz="0" w:space="0" w:color="auto"/>
                <w:left w:val="none" w:sz="0" w:space="0" w:color="auto"/>
                <w:bottom w:val="none" w:sz="0" w:space="0" w:color="auto"/>
                <w:right w:val="none" w:sz="0" w:space="0" w:color="auto"/>
              </w:divBdr>
            </w:div>
            <w:div w:id="422536668">
              <w:marLeft w:val="0"/>
              <w:marRight w:val="0"/>
              <w:marTop w:val="0"/>
              <w:marBottom w:val="0"/>
              <w:divBdr>
                <w:top w:val="none" w:sz="0" w:space="0" w:color="auto"/>
                <w:left w:val="none" w:sz="0" w:space="0" w:color="auto"/>
                <w:bottom w:val="none" w:sz="0" w:space="0" w:color="auto"/>
                <w:right w:val="none" w:sz="0" w:space="0" w:color="auto"/>
              </w:divBdr>
            </w:div>
            <w:div w:id="1042747560">
              <w:marLeft w:val="0"/>
              <w:marRight w:val="0"/>
              <w:marTop w:val="0"/>
              <w:marBottom w:val="0"/>
              <w:divBdr>
                <w:top w:val="none" w:sz="0" w:space="0" w:color="auto"/>
                <w:left w:val="none" w:sz="0" w:space="0" w:color="auto"/>
                <w:bottom w:val="none" w:sz="0" w:space="0" w:color="auto"/>
                <w:right w:val="none" w:sz="0" w:space="0" w:color="auto"/>
              </w:divBdr>
            </w:div>
            <w:div w:id="108934813">
              <w:marLeft w:val="0"/>
              <w:marRight w:val="0"/>
              <w:marTop w:val="0"/>
              <w:marBottom w:val="0"/>
              <w:divBdr>
                <w:top w:val="none" w:sz="0" w:space="0" w:color="auto"/>
                <w:left w:val="none" w:sz="0" w:space="0" w:color="auto"/>
                <w:bottom w:val="none" w:sz="0" w:space="0" w:color="auto"/>
                <w:right w:val="none" w:sz="0" w:space="0" w:color="auto"/>
              </w:divBdr>
            </w:div>
            <w:div w:id="1229221460">
              <w:marLeft w:val="0"/>
              <w:marRight w:val="0"/>
              <w:marTop w:val="0"/>
              <w:marBottom w:val="0"/>
              <w:divBdr>
                <w:top w:val="none" w:sz="0" w:space="0" w:color="auto"/>
                <w:left w:val="none" w:sz="0" w:space="0" w:color="auto"/>
                <w:bottom w:val="none" w:sz="0" w:space="0" w:color="auto"/>
                <w:right w:val="none" w:sz="0" w:space="0" w:color="auto"/>
              </w:divBdr>
            </w:div>
            <w:div w:id="627318386">
              <w:marLeft w:val="0"/>
              <w:marRight w:val="0"/>
              <w:marTop w:val="0"/>
              <w:marBottom w:val="0"/>
              <w:divBdr>
                <w:top w:val="none" w:sz="0" w:space="0" w:color="auto"/>
                <w:left w:val="none" w:sz="0" w:space="0" w:color="auto"/>
                <w:bottom w:val="none" w:sz="0" w:space="0" w:color="auto"/>
                <w:right w:val="none" w:sz="0" w:space="0" w:color="auto"/>
              </w:divBdr>
            </w:div>
            <w:div w:id="55009906">
              <w:marLeft w:val="0"/>
              <w:marRight w:val="0"/>
              <w:marTop w:val="0"/>
              <w:marBottom w:val="0"/>
              <w:divBdr>
                <w:top w:val="none" w:sz="0" w:space="0" w:color="auto"/>
                <w:left w:val="none" w:sz="0" w:space="0" w:color="auto"/>
                <w:bottom w:val="none" w:sz="0" w:space="0" w:color="auto"/>
                <w:right w:val="none" w:sz="0" w:space="0" w:color="auto"/>
              </w:divBdr>
            </w:div>
            <w:div w:id="1738280122">
              <w:marLeft w:val="0"/>
              <w:marRight w:val="0"/>
              <w:marTop w:val="0"/>
              <w:marBottom w:val="0"/>
              <w:divBdr>
                <w:top w:val="none" w:sz="0" w:space="0" w:color="auto"/>
                <w:left w:val="none" w:sz="0" w:space="0" w:color="auto"/>
                <w:bottom w:val="none" w:sz="0" w:space="0" w:color="auto"/>
                <w:right w:val="none" w:sz="0" w:space="0" w:color="auto"/>
              </w:divBdr>
            </w:div>
            <w:div w:id="1271010197">
              <w:marLeft w:val="0"/>
              <w:marRight w:val="0"/>
              <w:marTop w:val="0"/>
              <w:marBottom w:val="0"/>
              <w:divBdr>
                <w:top w:val="none" w:sz="0" w:space="0" w:color="auto"/>
                <w:left w:val="none" w:sz="0" w:space="0" w:color="auto"/>
                <w:bottom w:val="none" w:sz="0" w:space="0" w:color="auto"/>
                <w:right w:val="none" w:sz="0" w:space="0" w:color="auto"/>
              </w:divBdr>
            </w:div>
            <w:div w:id="1509364505">
              <w:marLeft w:val="0"/>
              <w:marRight w:val="0"/>
              <w:marTop w:val="0"/>
              <w:marBottom w:val="0"/>
              <w:divBdr>
                <w:top w:val="none" w:sz="0" w:space="0" w:color="auto"/>
                <w:left w:val="none" w:sz="0" w:space="0" w:color="auto"/>
                <w:bottom w:val="none" w:sz="0" w:space="0" w:color="auto"/>
                <w:right w:val="none" w:sz="0" w:space="0" w:color="auto"/>
              </w:divBdr>
            </w:div>
            <w:div w:id="908996124">
              <w:marLeft w:val="0"/>
              <w:marRight w:val="0"/>
              <w:marTop w:val="0"/>
              <w:marBottom w:val="0"/>
              <w:divBdr>
                <w:top w:val="none" w:sz="0" w:space="0" w:color="auto"/>
                <w:left w:val="none" w:sz="0" w:space="0" w:color="auto"/>
                <w:bottom w:val="none" w:sz="0" w:space="0" w:color="auto"/>
                <w:right w:val="none" w:sz="0" w:space="0" w:color="auto"/>
              </w:divBdr>
            </w:div>
            <w:div w:id="258871219">
              <w:marLeft w:val="0"/>
              <w:marRight w:val="0"/>
              <w:marTop w:val="0"/>
              <w:marBottom w:val="0"/>
              <w:divBdr>
                <w:top w:val="none" w:sz="0" w:space="0" w:color="auto"/>
                <w:left w:val="none" w:sz="0" w:space="0" w:color="auto"/>
                <w:bottom w:val="none" w:sz="0" w:space="0" w:color="auto"/>
                <w:right w:val="none" w:sz="0" w:space="0" w:color="auto"/>
              </w:divBdr>
            </w:div>
            <w:div w:id="1706907505">
              <w:marLeft w:val="0"/>
              <w:marRight w:val="0"/>
              <w:marTop w:val="0"/>
              <w:marBottom w:val="0"/>
              <w:divBdr>
                <w:top w:val="none" w:sz="0" w:space="0" w:color="auto"/>
                <w:left w:val="none" w:sz="0" w:space="0" w:color="auto"/>
                <w:bottom w:val="none" w:sz="0" w:space="0" w:color="auto"/>
                <w:right w:val="none" w:sz="0" w:space="0" w:color="auto"/>
              </w:divBdr>
            </w:div>
            <w:div w:id="749960671">
              <w:marLeft w:val="0"/>
              <w:marRight w:val="0"/>
              <w:marTop w:val="0"/>
              <w:marBottom w:val="0"/>
              <w:divBdr>
                <w:top w:val="none" w:sz="0" w:space="0" w:color="auto"/>
                <w:left w:val="none" w:sz="0" w:space="0" w:color="auto"/>
                <w:bottom w:val="none" w:sz="0" w:space="0" w:color="auto"/>
                <w:right w:val="none" w:sz="0" w:space="0" w:color="auto"/>
              </w:divBdr>
            </w:div>
            <w:div w:id="14150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ismunicipais.com.br/a/pr/r/rolandia/lei-complementar/2008/2/23/lei-complementar-n-23-2008-institui-no-ambito-municipal-o-regime-juridico-tributario-diferenciado-favorecido-e-simplificado-concedido-as-microempresas-e-as-empresas-de-pequeno-porte-na-conformidade-das-normas-gerais-previstas-no-estatuto-nacional-da-microempresa-e-da-empresa-de-pequeno-porte-instituido-pela-lei-complementar-federal-n%C2%BA-123-de-14-de-dezembro-de-2006"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olandia.pr.gov.br/pagina-site-submenu/147"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9EF36-5E05-429C-AA0B-5F4FE170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20</Pages>
  <Words>7974</Words>
  <Characters>46059</Characters>
  <Application>Microsoft Office Word</Application>
  <DocSecurity>0</DocSecurity>
  <Lines>383</Lines>
  <Paragraphs>107</Paragraphs>
  <ScaleCrop>false</ScaleCrop>
  <HeadingPairs>
    <vt:vector size="2" baseType="variant">
      <vt:variant>
        <vt:lpstr>Título</vt:lpstr>
      </vt:variant>
      <vt:variant>
        <vt:i4>1</vt:i4>
      </vt:variant>
    </vt:vector>
  </HeadingPairs>
  <TitlesOfParts>
    <vt:vector size="1" baseType="lpstr">
      <vt:lpstr>EDITAL DE PREGÃO ELETRÔNICO Nº 005 /2014</vt:lpstr>
    </vt:vector>
  </TitlesOfParts>
  <Company>20 (vinte)</Company>
  <LinksUpToDate>false</LinksUpToDate>
  <CharactersWithSpaces>53926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005 /2014</dc:title>
  <dc:subject>89/2019</dc:subject>
  <dc:creator>52/2019</dc:creator>
  <cp:lastModifiedBy>jaqueline.ribeiro</cp:lastModifiedBy>
  <cp:revision>30</cp:revision>
  <cp:lastPrinted>2026-02-09T12:22:00Z</cp:lastPrinted>
  <dcterms:created xsi:type="dcterms:W3CDTF">2026-01-26T14:04:00Z</dcterms:created>
  <dcterms:modified xsi:type="dcterms:W3CDTF">2026-02-09T12:24:00Z</dcterms:modified>
  <cp:category>prestação de serviços continuados em recepção, zeladoria, limpeza, copa, cantina e merenda, compreendendo além da mão de obra, o fornecimento de uniformes, para atender a estrutura geral do Município, em regime de dedicação exclusiva de mão de obra durante todo o período da vigência contratual.</cp:category>
</cp:coreProperties>
</file>